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jc w:val="center"/>
        <w:rPr>
          <w:rFonts w:hint="eastAsia" w:ascii="华康简标题宋" w:hAnsi="华康简标题宋" w:eastAsia="华康简标题宋" w:cs="华康简标题宋"/>
          <w:sz w:val="44"/>
          <w:szCs w:val="44"/>
        </w:rPr>
      </w:pPr>
      <w:r>
        <w:rPr>
          <w:rFonts w:hint="eastAsia" w:ascii="华康简标题宋" w:hAnsi="华康简标题宋" w:eastAsia="华康简标题宋" w:cs="华康简标题宋"/>
          <w:sz w:val="44"/>
          <w:szCs w:val="44"/>
        </w:rPr>
        <w:t>习近平：在纪念五四运动100周年大会上的讲话</w:t>
      </w:r>
    </w:p>
    <w:p>
      <w:pPr>
        <w:pStyle w:val="3"/>
        <w:keepNext w:val="0"/>
        <w:keepLines w:val="0"/>
        <w:widowControl/>
        <w:suppressLineNumbers w:val="0"/>
        <w:jc w:val="center"/>
        <w:rPr>
          <w:rFonts w:ascii="Times New Roman" w:hAnsi="Times New Roman"/>
          <w:b/>
          <w:sz w:val="32"/>
        </w:rPr>
      </w:pPr>
      <w:r>
        <w:rPr>
          <w:rFonts w:ascii="Times New Roman" w:hAnsi="Times New Roman"/>
          <w:b/>
          <w:sz w:val="32"/>
        </w:rPr>
        <w:t>（2019年4月30日）</w:t>
      </w:r>
    </w:p>
    <w:p>
      <w:pPr>
        <w:rPr>
          <w:rFonts w:hint="eastAsi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共青团员们，青年朋友们，同志们：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bookmarkStart w:id="0" w:name="_GoBack"/>
      <w:bookmarkEnd w:id="0"/>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年前，中国大地爆发了震惊中外的五四运动，这是中国近现代史上具有划时代意义的一个重大事件。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青年朋友们、同志们！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历史深刻表明，有了马克思主义，有了中国共产党领导，有了中国人民和中华民族的伟大觉醒，中国人民和中华民族追求真理、追求进步的潮流从此就是任何人都阻挡不了的！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历史深刻表明，只要中国人民和中华民族勇于为改变自己的命运而奋斗牺牲，我们的国家就一定能够走向富强，我们的民族就一定能够实现伟大复兴！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五四运动以来的100年，是中国青年一代又一代接续奋斗、凯歌前行的100年，是中国青年用青春之我创造青春之中国、青春之民族的100年。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100年来，中国青年满怀对祖国和人民的赤子之心，积极投身党领导的革命、建设、改革伟大事业，为人民战斗、为祖国献身、为幸福生活奋斗，把最美好的青春献给祖国和人民，谱写了一曲又一曲壮丽的青春之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实践充分证明，中国青年是有远大理想抱负的青年！中国青年是有深厚家国情怀的青年！中国青年是有伟大创造力的青年！无论过去、现在还是未来，中国青年始终是实现中华民族伟大复兴的先锋力量！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青年朋友们、同志们！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新时代中国青年运动的主题，新时代中国青年运动的方向，新时代中国青年的使命，就是坚持中国共产党领导，同人民一道，为实现“两个一百年”奋斗目标、实现中华民族伟大复兴的中国梦而奋斗。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新时代中国青年要树立对马克思主义的信仰、对中国特色社会主义的信念、对中华民族伟大复兴中国梦的信心，到人民群众中去，到新时代新天地中去，让理想信念在创业奋斗中升华，让青春在创新创造中闪光！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新时代中国青年要听党话、跟党走，胸怀忧国忧民之心、爱国爱民之情，不断奉献祖国、奉献人民，以一生的真情投入、一辈子的顽强奋斗来体现爱国主义情怀，让爱国主义的伟大旗帜始终在心中高高飘扬！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青年朋友们、同志们！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青年朋友们、同志们！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青年朋友们、同志们！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青年朋友们、同志们！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再过几天，就是五四青年节了。在这里，我代表党中央，向全国各族青年致以节日的热烈祝贺！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Timew">
    <w:altName w:val="Segoe Print"/>
    <w:panose1 w:val="00000000000000000000"/>
    <w:charset w:val="00"/>
    <w:family w:val="auto"/>
    <w:pitch w:val="default"/>
    <w:sig w:usb0="00000000" w:usb1="00000000" w:usb2="00000000" w:usb3="00000000" w:csb0="00000000" w:csb1="00000000"/>
  </w:font>
  <w:font w:name="Timews">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9239C"/>
    <w:rsid w:val="05A93FB0"/>
    <w:rsid w:val="05DC7C09"/>
    <w:rsid w:val="06554F43"/>
    <w:rsid w:val="07B35E6A"/>
    <w:rsid w:val="0AE43966"/>
    <w:rsid w:val="0C224A13"/>
    <w:rsid w:val="0E015325"/>
    <w:rsid w:val="134F7981"/>
    <w:rsid w:val="14126F70"/>
    <w:rsid w:val="14197B4F"/>
    <w:rsid w:val="16020CDF"/>
    <w:rsid w:val="1DBF5C11"/>
    <w:rsid w:val="233F422F"/>
    <w:rsid w:val="253F1BD1"/>
    <w:rsid w:val="26E43678"/>
    <w:rsid w:val="2722760E"/>
    <w:rsid w:val="2824198E"/>
    <w:rsid w:val="2905032E"/>
    <w:rsid w:val="297A5AAE"/>
    <w:rsid w:val="2B7C3526"/>
    <w:rsid w:val="2D487742"/>
    <w:rsid w:val="30A12E26"/>
    <w:rsid w:val="312B0049"/>
    <w:rsid w:val="323C50D0"/>
    <w:rsid w:val="327C117E"/>
    <w:rsid w:val="386A704C"/>
    <w:rsid w:val="3879340A"/>
    <w:rsid w:val="3A124C63"/>
    <w:rsid w:val="3D7F73C2"/>
    <w:rsid w:val="3E663B57"/>
    <w:rsid w:val="40D25E84"/>
    <w:rsid w:val="46D23C61"/>
    <w:rsid w:val="48A86378"/>
    <w:rsid w:val="499A5B91"/>
    <w:rsid w:val="4BD81BD4"/>
    <w:rsid w:val="54065DC2"/>
    <w:rsid w:val="54804010"/>
    <w:rsid w:val="5A6517B7"/>
    <w:rsid w:val="5C025F58"/>
    <w:rsid w:val="61753057"/>
    <w:rsid w:val="61FA615F"/>
    <w:rsid w:val="63242259"/>
    <w:rsid w:val="63C73799"/>
    <w:rsid w:val="643E06C9"/>
    <w:rsid w:val="655112E3"/>
    <w:rsid w:val="667842BB"/>
    <w:rsid w:val="690275D8"/>
    <w:rsid w:val="69543214"/>
    <w:rsid w:val="6AD70EBF"/>
    <w:rsid w:val="6D1A3D7A"/>
    <w:rsid w:val="6E710EBF"/>
    <w:rsid w:val="6F683AE1"/>
    <w:rsid w:val="700E2C53"/>
    <w:rsid w:val="70DE33F3"/>
    <w:rsid w:val="717154A5"/>
    <w:rsid w:val="71CD7542"/>
    <w:rsid w:val="77B36448"/>
    <w:rsid w:val="78C924C1"/>
    <w:rsid w:val="78FB5A7B"/>
    <w:rsid w:val="79B2780E"/>
    <w:rsid w:val="79F1436E"/>
    <w:rsid w:val="7BCB7CD6"/>
    <w:rsid w:val="7E9864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chendl</dc:creator>
  <cp:lastModifiedBy>chendl</cp:lastModifiedBy>
  <dcterms:modified xsi:type="dcterms:W3CDTF">2019-05-15T01:36:43Z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