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0BFE" w:rsidRPr="00311A8C" w:rsidRDefault="0063121C">
      <w:pPr>
        <w:pStyle w:val="NewNewNewNewNewNewNewNewNewNewNewNewNewNewNewNewNewNewNewNewNewNewNewNewNewNewNewNewNewNewNewNewNewNewNewNewNewNewNewNewNewNewNewNewNewNewNewNewNewNewNewNewNewNewNewNewNewNewNewNewNewNewNe"/>
        <w:spacing w:line="560" w:lineRule="exact"/>
        <w:rPr>
          <w:rFonts w:eastAsia="仿宋_GB2312"/>
          <w:sz w:val="28"/>
          <w:szCs w:val="28"/>
        </w:rPr>
      </w:pPr>
      <w:r w:rsidRPr="00311A8C">
        <w:rPr>
          <w:rFonts w:eastAsia="仿宋_GB2312" w:hint="eastAsia"/>
          <w:sz w:val="28"/>
          <w:szCs w:val="28"/>
        </w:rPr>
        <w:t>附件</w:t>
      </w:r>
      <w:r w:rsidRPr="00311A8C">
        <w:rPr>
          <w:rFonts w:eastAsia="仿宋_GB2312" w:hint="eastAsia"/>
          <w:sz w:val="28"/>
          <w:szCs w:val="28"/>
        </w:rPr>
        <w:t>2</w:t>
      </w:r>
      <w:r w:rsidRPr="00311A8C">
        <w:rPr>
          <w:rFonts w:eastAsia="仿宋_GB2312" w:hint="eastAsia"/>
          <w:sz w:val="28"/>
          <w:szCs w:val="28"/>
        </w:rPr>
        <w:t>:</w:t>
      </w:r>
    </w:p>
    <w:p w:rsidR="00190BFE" w:rsidRPr="00311A8C" w:rsidRDefault="00190BFE" w:rsidP="00311A8C">
      <w:pPr>
        <w:pStyle w:val="NewNewNewNewNewNewNewNewNewNewNewNewNewNewNewNewNewNewNewNewNewNewNewNewNewNewNewNewNewNewNewNewNewNewNewNewNewNewNewNewNewNewNewNewNewNewNewNewNewNewNewNewNewNewNewNewNewNewNewNewNewNewNe"/>
        <w:spacing w:line="560" w:lineRule="exact"/>
        <w:ind w:firstLineChars="200" w:firstLine="560"/>
        <w:rPr>
          <w:rFonts w:eastAsia="仿宋_GB2312"/>
          <w:sz w:val="28"/>
          <w:szCs w:val="28"/>
        </w:rPr>
      </w:pPr>
      <w:bookmarkStart w:id="0" w:name="_GoBack"/>
      <w:bookmarkEnd w:id="0"/>
    </w:p>
    <w:p w:rsidR="00190BFE" w:rsidRPr="00311A8C" w:rsidRDefault="0063121C">
      <w:pPr>
        <w:pStyle w:val="a3"/>
        <w:widowControl/>
        <w:shd w:val="clear" w:color="auto" w:fill="FFFFFF"/>
        <w:spacing w:beforeAutospacing="0" w:afterAutospacing="0"/>
        <w:ind w:firstLine="540"/>
        <w:jc w:val="center"/>
        <w:rPr>
          <w:rFonts w:ascii="Times New Roman" w:eastAsia="华康简标题宋" w:hAnsi="Times New Roman" w:cs="华康简标题宋"/>
          <w:color w:val="000000"/>
          <w:sz w:val="32"/>
          <w:szCs w:val="32"/>
          <w:shd w:val="clear" w:color="auto" w:fill="FFFFFF"/>
        </w:rPr>
      </w:pPr>
      <w:r w:rsidRPr="00311A8C">
        <w:rPr>
          <w:rFonts w:ascii="Times New Roman" w:eastAsia="华康简标题宋" w:hAnsi="Times New Roman" w:cs="华康简标题宋" w:hint="eastAsia"/>
          <w:color w:val="000000"/>
          <w:sz w:val="32"/>
          <w:szCs w:val="32"/>
          <w:shd w:val="clear" w:color="auto" w:fill="FFFFFF"/>
        </w:rPr>
        <w:t>中国共产党党组工作条例</w:t>
      </w:r>
    </w:p>
    <w:p w:rsidR="00190BFE" w:rsidRPr="00311A8C" w:rsidRDefault="00190BFE">
      <w:pPr>
        <w:pStyle w:val="a3"/>
        <w:widowControl/>
        <w:shd w:val="clear" w:color="auto" w:fill="FFFFFF"/>
        <w:spacing w:beforeAutospacing="0" w:afterAutospacing="0"/>
        <w:ind w:firstLine="540"/>
        <w:jc w:val="center"/>
        <w:rPr>
          <w:rFonts w:ascii="Times New Roman" w:eastAsia="华康简标题宋" w:hAnsi="Times New Roman" w:cs="华康简标题宋"/>
          <w:color w:val="000000"/>
          <w:sz w:val="32"/>
          <w:szCs w:val="32"/>
          <w:shd w:val="clear" w:color="auto" w:fill="FFFFFF"/>
        </w:rPr>
      </w:pPr>
    </w:p>
    <w:p w:rsidR="00190BFE" w:rsidRPr="00311A8C" w:rsidRDefault="0063121C">
      <w:pPr>
        <w:pStyle w:val="a3"/>
        <w:widowControl/>
        <w:shd w:val="clear" w:color="auto" w:fill="FFFFFF"/>
        <w:spacing w:beforeAutospacing="0" w:afterAutospacing="0"/>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第一章　总则</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第一条　为了进一步规范和改进党组工作，坚持和加强党的全面领导，提高党的长期执政能力和领导水平，更好发挥党总揽全局、协调各方的领导核心作用，根据《中国共产党章程》，制定本条例。</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第二条　党组是党在中央和地方国家机关、人民团体、经济组织、文化组织和其他非党组织的领导机关中设立的领导机构，在本单位发挥领导作用，是党对非党组织实施领导的重要组织形式。</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第四条　党组工作应当遵循以下原则：</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（一）坚持旗帜鲜明讲政治，加强党的领导，增强“四个意识”、坚定“四个自信”、做到“两个维护”，坚决贯彻落实党的理论</w:t>
      </w:r>
      <w:r w:rsidRPr="00311A8C">
        <w:rPr>
          <w:rFonts w:ascii="Times New Roman" w:eastAsia="仿宋_GB2312" w:hAnsi="Times New Roman" w:cs="仿宋_GB2312" w:hint="eastAsia"/>
          <w:color w:val="000000"/>
          <w:sz w:val="28"/>
          <w:szCs w:val="28"/>
          <w:shd w:val="clear" w:color="auto" w:fill="FFFFFF"/>
        </w:rPr>
        <w:t>和路线方针政策，坚决贯彻落实党中央重大决策部署，在思想上政治上行动上同以习近平同志为核心的党中央保持高度一致；</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（二）坚持全面从严治党，担当管党治党主体责任，贯彻新时代党的建设总要求，贯彻新时代党的组织路线，推动全面从严治党向纵深发展；</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（三）坚持民主集中制，确保党组活力和坚强有力，推动形成良好政治局面；</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（四）坚持依据党章党规开展工作，在宪法法律范围内活动；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（五）坚持正确领导方式，实现党组发挥领导作用与本单位领导班子依法依章程履行职责相统一。</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第五条　党中央和地方各级党委加强对党组工作的领导。党组必须服从批准其设立的党组织领导。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党委组织部门负责党组设立审核、日常管理等方面的具体工作，纪检监察机关、党的机关工委和其他工作机关根据职责做好相关工作。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第二章　设立</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第六条　中央和地方国家机关、人民团体、经济组织、文化组织和其他非党组织的领导机关中，有党员领导成员</w:t>
      </w:r>
      <w:r w:rsidRPr="00311A8C">
        <w:rPr>
          <w:rFonts w:ascii="Times New Roman" w:eastAsia="仿宋_GB2312" w:hAnsi="Times New Roman" w:cs="仿宋_GB2312" w:hint="eastAsia"/>
          <w:color w:val="000000"/>
          <w:sz w:val="28"/>
          <w:szCs w:val="28"/>
          <w:shd w:val="clear" w:color="auto" w:fill="FFFFFF"/>
        </w:rPr>
        <w:t>3</w:t>
      </w:r>
      <w:r w:rsidRPr="00311A8C">
        <w:rPr>
          <w:rFonts w:ascii="Times New Roman" w:eastAsia="仿宋_GB2312" w:hAnsi="Times New Roman" w:cs="仿宋_GB2312" w:hint="eastAsia"/>
          <w:color w:val="000000"/>
          <w:sz w:val="28"/>
          <w:szCs w:val="28"/>
          <w:shd w:val="clear" w:color="auto" w:fill="FFFFFF"/>
        </w:rPr>
        <w:t>人以上的，经批准可以设立党组。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第七条　下列单位一般应当设立党组：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（一）县级以上人大常委会、政府、政协、法院、检察院；</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（二）县级以上政府工作部门、派出机关（街道办事处除外）、直属事业单位</w:t>
      </w:r>
      <w:r w:rsidRPr="00311A8C">
        <w:rPr>
          <w:rFonts w:ascii="Times New Roman" w:eastAsia="仿宋_GB2312" w:hAnsi="Times New Roman" w:cs="仿宋_GB2312" w:hint="eastAsia"/>
          <w:color w:val="000000"/>
          <w:sz w:val="28"/>
          <w:szCs w:val="28"/>
          <w:shd w:val="clear" w:color="auto" w:fill="FFFFFF"/>
        </w:rPr>
        <w:t>；</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（三）县级以上工会、妇联等人民团体；</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w:t>
      </w:r>
      <w:proofErr w:type="gramStart"/>
      <w:r w:rsidRPr="00311A8C">
        <w:rPr>
          <w:rFonts w:ascii="Times New Roman" w:eastAsia="仿宋_GB2312" w:hAnsi="Times New Roman" w:cs="仿宋_GB2312" w:hint="eastAsia"/>
          <w:color w:val="000000"/>
          <w:sz w:val="28"/>
          <w:szCs w:val="28"/>
          <w:shd w:val="clear" w:color="auto" w:fill="FFFFFF"/>
        </w:rPr>
        <w:t>中管企业</w:t>
      </w:r>
      <w:proofErr w:type="gramEnd"/>
      <w:r w:rsidRPr="00311A8C">
        <w:rPr>
          <w:rFonts w:ascii="Times New Roman" w:eastAsia="仿宋_GB2312" w:hAnsi="Times New Roman" w:cs="仿宋_GB2312" w:hint="eastAsia"/>
          <w:color w:val="000000"/>
          <w:sz w:val="28"/>
          <w:szCs w:val="28"/>
          <w:shd w:val="clear" w:color="auto" w:fill="FFFFFF"/>
        </w:rPr>
        <w:t>；</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（五）县级以上政府设立的有关管委会的工作部门；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（六）其他有必要设立党组的单位。</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第八条　下列单位经党中央批准，可以设立党组：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（一）全国性的重要文化组织、社会组织；</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（二）其他需要设立党组的单位。</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 </w:t>
      </w:r>
      <w:r w:rsidRPr="00311A8C">
        <w:rPr>
          <w:rFonts w:ascii="Times New Roman" w:eastAsia="仿宋_GB2312" w:hAnsi="Times New Roman" w:cs="仿宋_GB2312" w:hint="eastAsia"/>
          <w:color w:val="000000"/>
          <w:sz w:val="28"/>
          <w:szCs w:val="28"/>
          <w:shd w:val="clear" w:color="auto" w:fill="FFFFFF"/>
        </w:rPr>
        <w:t>第九条　下列单位一般不设立党组：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（一）领导机关中的党员领导成员不足</w:t>
      </w:r>
      <w:r w:rsidRPr="00311A8C">
        <w:rPr>
          <w:rFonts w:ascii="Times New Roman" w:eastAsia="仿宋_GB2312" w:hAnsi="Times New Roman" w:cs="仿宋_GB2312" w:hint="eastAsia"/>
          <w:color w:val="000000"/>
          <w:sz w:val="28"/>
          <w:szCs w:val="28"/>
          <w:shd w:val="clear" w:color="auto" w:fill="FFFFFF"/>
        </w:rPr>
        <w:t>3</w:t>
      </w:r>
      <w:r w:rsidRPr="00311A8C">
        <w:rPr>
          <w:rFonts w:ascii="Times New Roman" w:eastAsia="仿宋_GB2312" w:hAnsi="Times New Roman" w:cs="仿宋_GB2312" w:hint="eastAsia"/>
          <w:color w:val="000000"/>
          <w:sz w:val="28"/>
          <w:szCs w:val="28"/>
          <w:shd w:val="clear" w:color="auto" w:fill="FFFFFF"/>
        </w:rPr>
        <w:t>人的；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（二）与党的机关合并设立或者合署办公的；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（三）由党的机关代管或者管理等并纳入党的机关序列的；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（四）县级以上政府直属事业单位以外的其他事业单位；</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（五）共青团组织；</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（六）</w:t>
      </w:r>
      <w:proofErr w:type="gramStart"/>
      <w:r w:rsidRPr="00311A8C">
        <w:rPr>
          <w:rFonts w:ascii="Times New Roman" w:eastAsia="仿宋_GB2312" w:hAnsi="Times New Roman" w:cs="仿宋_GB2312" w:hint="eastAsia"/>
          <w:color w:val="000000"/>
          <w:sz w:val="28"/>
          <w:szCs w:val="28"/>
          <w:shd w:val="clear" w:color="auto" w:fill="FFFFFF"/>
        </w:rPr>
        <w:t>中管企业</w:t>
      </w:r>
      <w:proofErr w:type="gramEnd"/>
      <w:r w:rsidRPr="00311A8C">
        <w:rPr>
          <w:rFonts w:ascii="Times New Roman" w:eastAsia="仿宋_GB2312" w:hAnsi="Times New Roman" w:cs="仿宋_GB2312" w:hint="eastAsia"/>
          <w:color w:val="000000"/>
          <w:sz w:val="28"/>
          <w:szCs w:val="28"/>
          <w:shd w:val="clear" w:color="auto" w:fill="FFFFFF"/>
        </w:rPr>
        <w:t>的下属企业，地方国有企业；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（七）地方文化组织、社会组织。</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第十条　市级以上人大常委会、政府、政协，应当设立机关党组。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县级人大常委会、政府、政协根据工作需要，可以设立机关党组。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人大常委会、政府、政协设立机关党组的，其办公厅（室）不再设立党组。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第十一条　下列单位经批准，可以设立分党组：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（一）国务院有关部门的派出机构；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（二）具有行业、系统管理需要的国务院有关直属事业单位、中央一级有关人民团体的下属单位；</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（三）省级以上人大、政协的专门委员会；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（四）市级以上法院、检察院的派出机构。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设立分党组的单位，其下属单位不再设立分党组。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第十二条　党组的设立，应当由党中央或者本级地方党委审批。有关管委会的工作部门设立党组，由本级党委授权管委会党工委审批。党组不得审批设立党组。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分党组的设立，由党组报本级党委组织部门审批。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新成立的有关单位符合设立党组条件的，党中央或者本级地方党委可以根据需要</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设立党组的决定，也可以由需要设立党组的单位或者其上级主管部门党组织提出设立申请，由党中央或者本级地方党委审批。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变更、撤销党组的，由批准其设立的党组织</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决定。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第十三条　国家机关、人民团体党组一般不设立</w:t>
      </w:r>
      <w:r w:rsidRPr="00311A8C">
        <w:rPr>
          <w:rFonts w:ascii="Times New Roman" w:eastAsia="仿宋_GB2312" w:hAnsi="Times New Roman" w:cs="仿宋_GB2312" w:hint="eastAsia"/>
          <w:color w:val="000000"/>
          <w:sz w:val="28"/>
          <w:szCs w:val="28"/>
          <w:shd w:val="clear" w:color="auto" w:fill="FFFFFF"/>
        </w:rPr>
        <w:t>工作机构，确需设立的经批准可以在本单位有关内设机构加挂党组办公室牌子。</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第十四条　党组设书记，必要时可以设副书记。</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党组成员一般设</w:t>
      </w:r>
      <w:r w:rsidRPr="00311A8C">
        <w:rPr>
          <w:rFonts w:ascii="Times New Roman" w:eastAsia="仿宋_GB2312" w:hAnsi="Times New Roman" w:cs="仿宋_GB2312" w:hint="eastAsia"/>
          <w:color w:val="000000"/>
          <w:sz w:val="28"/>
          <w:szCs w:val="28"/>
          <w:shd w:val="clear" w:color="auto" w:fill="FFFFFF"/>
        </w:rPr>
        <w:t>3</w:t>
      </w:r>
      <w:r w:rsidRPr="00311A8C">
        <w:rPr>
          <w:rFonts w:ascii="Times New Roman" w:eastAsia="仿宋_GB2312" w:hAnsi="Times New Roman" w:cs="仿宋_GB2312" w:hint="eastAsia"/>
          <w:color w:val="000000"/>
          <w:sz w:val="28"/>
          <w:szCs w:val="28"/>
          <w:shd w:val="clear" w:color="auto" w:fill="FFFFFF"/>
        </w:rPr>
        <w:t>至</w:t>
      </w:r>
      <w:r w:rsidRPr="00311A8C">
        <w:rPr>
          <w:rFonts w:ascii="Times New Roman" w:eastAsia="仿宋_GB2312" w:hAnsi="Times New Roman" w:cs="仿宋_GB2312" w:hint="eastAsia"/>
          <w:color w:val="000000"/>
          <w:sz w:val="28"/>
          <w:szCs w:val="28"/>
          <w:shd w:val="clear" w:color="auto" w:fill="FFFFFF"/>
        </w:rPr>
        <w:t>7</w:t>
      </w:r>
      <w:r w:rsidRPr="00311A8C">
        <w:rPr>
          <w:rFonts w:ascii="Times New Roman" w:eastAsia="仿宋_GB2312" w:hAnsi="Times New Roman" w:cs="仿宋_GB2312" w:hint="eastAsia"/>
          <w:color w:val="000000"/>
          <w:sz w:val="28"/>
          <w:szCs w:val="28"/>
          <w:shd w:val="clear" w:color="auto" w:fill="FFFFFF"/>
        </w:rPr>
        <w:t>人。副省部级以上单位、</w:t>
      </w:r>
      <w:proofErr w:type="gramStart"/>
      <w:r w:rsidRPr="00311A8C">
        <w:rPr>
          <w:rFonts w:ascii="Times New Roman" w:eastAsia="仿宋_GB2312" w:hAnsi="Times New Roman" w:cs="仿宋_GB2312" w:hint="eastAsia"/>
          <w:color w:val="000000"/>
          <w:sz w:val="28"/>
          <w:szCs w:val="28"/>
          <w:shd w:val="clear" w:color="auto" w:fill="FFFFFF"/>
        </w:rPr>
        <w:t>中管企业</w:t>
      </w:r>
      <w:proofErr w:type="gramEnd"/>
      <w:r w:rsidRPr="00311A8C">
        <w:rPr>
          <w:rFonts w:ascii="Times New Roman" w:eastAsia="仿宋_GB2312" w:hAnsi="Times New Roman" w:cs="仿宋_GB2312" w:hint="eastAsia"/>
          <w:color w:val="000000"/>
          <w:sz w:val="28"/>
          <w:szCs w:val="28"/>
          <w:shd w:val="clear" w:color="auto" w:fill="FFFFFF"/>
        </w:rPr>
        <w:t>党组成员一般不超过</w:t>
      </w:r>
      <w:r w:rsidRPr="00311A8C">
        <w:rPr>
          <w:rFonts w:ascii="Times New Roman" w:eastAsia="仿宋_GB2312" w:hAnsi="Times New Roman" w:cs="仿宋_GB2312" w:hint="eastAsia"/>
          <w:color w:val="000000"/>
          <w:sz w:val="28"/>
          <w:szCs w:val="28"/>
          <w:shd w:val="clear" w:color="auto" w:fill="FFFFFF"/>
        </w:rPr>
        <w:t>9</w:t>
      </w:r>
      <w:r w:rsidRPr="00311A8C">
        <w:rPr>
          <w:rFonts w:ascii="Times New Roman" w:eastAsia="仿宋_GB2312" w:hAnsi="Times New Roman" w:cs="仿宋_GB2312" w:hint="eastAsia"/>
          <w:color w:val="000000"/>
          <w:sz w:val="28"/>
          <w:szCs w:val="28"/>
          <w:shd w:val="clear" w:color="auto" w:fill="FFFFFF"/>
        </w:rPr>
        <w:t>人，个别单位确需增加的，由党中央决定。市县两级政府及县级以上地方政府个别工作部门确需增加的，按程序报请省级党委批准，但总数不得超过</w:t>
      </w:r>
      <w:r w:rsidRPr="00311A8C">
        <w:rPr>
          <w:rFonts w:ascii="Times New Roman" w:eastAsia="仿宋_GB2312" w:hAnsi="Times New Roman" w:cs="仿宋_GB2312" w:hint="eastAsia"/>
          <w:color w:val="000000"/>
          <w:sz w:val="28"/>
          <w:szCs w:val="28"/>
          <w:shd w:val="clear" w:color="auto" w:fill="FFFFFF"/>
        </w:rPr>
        <w:t>9</w:t>
      </w:r>
      <w:r w:rsidRPr="00311A8C">
        <w:rPr>
          <w:rFonts w:ascii="Times New Roman" w:eastAsia="仿宋_GB2312" w:hAnsi="Times New Roman" w:cs="仿宋_GB2312" w:hint="eastAsia"/>
          <w:color w:val="000000"/>
          <w:sz w:val="28"/>
          <w:szCs w:val="28"/>
          <w:shd w:val="clear" w:color="auto" w:fill="FFFFFF"/>
        </w:rPr>
        <w:t>人。</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第十五条　党组成员除应当具备党章和《党政领导干部选拔任用工作条例》规定的</w:t>
      </w:r>
      <w:r w:rsidRPr="00311A8C">
        <w:rPr>
          <w:rFonts w:ascii="Times New Roman" w:eastAsia="仿宋_GB2312" w:hAnsi="Times New Roman" w:cs="仿宋_GB2312" w:hint="eastAsia"/>
          <w:color w:val="000000"/>
          <w:sz w:val="28"/>
          <w:szCs w:val="28"/>
          <w:shd w:val="clear" w:color="auto" w:fill="FFFFFF"/>
        </w:rPr>
        <w:t>党员领导干部的基本条件外，还应当有</w:t>
      </w:r>
      <w:r w:rsidRPr="00311A8C">
        <w:rPr>
          <w:rFonts w:ascii="Times New Roman" w:eastAsia="仿宋_GB2312" w:hAnsi="Times New Roman" w:cs="仿宋_GB2312" w:hint="eastAsia"/>
          <w:color w:val="000000"/>
          <w:sz w:val="28"/>
          <w:szCs w:val="28"/>
          <w:shd w:val="clear" w:color="auto" w:fill="FFFFFF"/>
        </w:rPr>
        <w:t>3</w:t>
      </w:r>
      <w:r w:rsidRPr="00311A8C">
        <w:rPr>
          <w:rFonts w:ascii="Times New Roman" w:eastAsia="仿宋_GB2312" w:hAnsi="Times New Roman" w:cs="仿宋_GB2312" w:hint="eastAsia"/>
          <w:color w:val="000000"/>
          <w:sz w:val="28"/>
          <w:szCs w:val="28"/>
          <w:shd w:val="clear" w:color="auto" w:fill="FFFFFF"/>
        </w:rPr>
        <w:t>年以上党龄，其中厅局级以上单位的党组成员应当有</w:t>
      </w:r>
      <w:r w:rsidRPr="00311A8C">
        <w:rPr>
          <w:rFonts w:ascii="Times New Roman" w:eastAsia="仿宋_GB2312" w:hAnsi="Times New Roman" w:cs="仿宋_GB2312" w:hint="eastAsia"/>
          <w:color w:val="000000"/>
          <w:sz w:val="28"/>
          <w:szCs w:val="28"/>
          <w:shd w:val="clear" w:color="auto" w:fill="FFFFFF"/>
        </w:rPr>
        <w:t>5</w:t>
      </w:r>
      <w:r w:rsidRPr="00311A8C">
        <w:rPr>
          <w:rFonts w:ascii="Times New Roman" w:eastAsia="仿宋_GB2312" w:hAnsi="Times New Roman" w:cs="仿宋_GB2312" w:hint="eastAsia"/>
          <w:color w:val="000000"/>
          <w:sz w:val="28"/>
          <w:szCs w:val="28"/>
          <w:shd w:val="clear" w:color="auto" w:fill="FFFFFF"/>
        </w:rPr>
        <w:t>年以上党龄。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第三章　职责</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第十六条　党组发挥把方向、管大局、</w:t>
      </w:r>
      <w:proofErr w:type="gramStart"/>
      <w:r w:rsidRPr="00311A8C">
        <w:rPr>
          <w:rFonts w:ascii="Times New Roman" w:eastAsia="仿宋_GB2312" w:hAnsi="Times New Roman" w:cs="仿宋_GB2312" w:hint="eastAsia"/>
          <w:color w:val="000000"/>
          <w:sz w:val="28"/>
          <w:szCs w:val="28"/>
          <w:shd w:val="clear" w:color="auto" w:fill="FFFFFF"/>
        </w:rPr>
        <w:t>保落实</w:t>
      </w:r>
      <w:proofErr w:type="gramEnd"/>
      <w:r w:rsidRPr="00311A8C">
        <w:rPr>
          <w:rFonts w:ascii="Times New Roman" w:eastAsia="仿宋_GB2312" w:hAnsi="Times New Roman" w:cs="仿宋_GB2312" w:hint="eastAsia"/>
          <w:color w:val="000000"/>
          <w:sz w:val="28"/>
          <w:szCs w:val="28"/>
          <w:shd w:val="clear" w:color="auto" w:fill="FFFFFF"/>
        </w:rPr>
        <w:t>的领导作用，全面履行领导责任，加强对本单位业务工作和党的建设的领导，推动党的主张和重大决策转化为法律法规、政策政令和社会共识，确保党的理论和路线方针政策的贯彻落实。</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第十七条　党组讨论和决定本单位下列重大问题：</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（一）贯彻落实党中央以及上级党组织决策部署的重大举措；</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（二）制定拟订法律法规规章和重要规范性文件中的重大事项；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（三）业务工作发展战略、重大部署和重大事项；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（四）重大改革事项；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（五）重要人事任免等事项；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（六）重大项目安排；</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（七）大额资金使用、大额资产处置、预算安排；</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（八）职能配置、机构设置、人员编制事项；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（九）审计、巡视巡察、督查检查、考核奖惩等重大事项；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（十）重大思想动态的政治引导；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（十一）党的建设方面的重大事项；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（十二）其他应当由党组讨论和决定的重大问题。</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党组应当紧密结合本单位实际，对前款规定的重大问题进行明确细化、列出具体清单。清单内容根据需要动态调整。</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第十八条　党组必须坚持党建工作与业务工作同谋划、同部署、同推进、同考核，加强对本单位党的建设的领导，落实新时代党的建设总要求，履行全面从严治党责任，提高党的建设质量。具体包括：</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（一）把党的政治建设摆在首位，增强“四个意识”、坚定“四个自信”、做到“两个维护”，提高政治站位，彰</w:t>
      </w:r>
      <w:proofErr w:type="gramStart"/>
      <w:r w:rsidRPr="00311A8C">
        <w:rPr>
          <w:rFonts w:ascii="Times New Roman" w:eastAsia="仿宋_GB2312" w:hAnsi="Times New Roman" w:cs="仿宋_GB2312" w:hint="eastAsia"/>
          <w:color w:val="000000"/>
          <w:sz w:val="28"/>
          <w:szCs w:val="28"/>
          <w:shd w:val="clear" w:color="auto" w:fill="FFFFFF"/>
        </w:rPr>
        <w:t>显政治</w:t>
      </w:r>
      <w:proofErr w:type="gramEnd"/>
      <w:r w:rsidRPr="00311A8C">
        <w:rPr>
          <w:rFonts w:ascii="Times New Roman" w:eastAsia="仿宋_GB2312" w:hAnsi="Times New Roman" w:cs="仿宋_GB2312" w:hint="eastAsia"/>
          <w:color w:val="000000"/>
          <w:sz w:val="28"/>
          <w:szCs w:val="28"/>
          <w:shd w:val="clear" w:color="auto" w:fill="FFFFFF"/>
        </w:rPr>
        <w:t>属性，强化政治引领，切实增强政治能力，始终在政治立场、政治方向、政治原则、政治</w:t>
      </w:r>
      <w:r w:rsidRPr="00311A8C">
        <w:rPr>
          <w:rFonts w:ascii="Times New Roman" w:eastAsia="仿宋_GB2312" w:hAnsi="Times New Roman" w:cs="仿宋_GB2312" w:hint="eastAsia"/>
          <w:color w:val="000000"/>
          <w:sz w:val="28"/>
          <w:szCs w:val="28"/>
          <w:shd w:val="clear" w:color="auto" w:fill="FFFFFF"/>
        </w:rPr>
        <w:t>道路上同以习近平同志为核心的党中央保持高度一致；</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（二）强化理论武装，组织学</w:t>
      </w:r>
      <w:proofErr w:type="gramStart"/>
      <w:r w:rsidRPr="00311A8C">
        <w:rPr>
          <w:rFonts w:ascii="Times New Roman" w:eastAsia="仿宋_GB2312" w:hAnsi="Times New Roman" w:cs="仿宋_GB2312" w:hint="eastAsia"/>
          <w:color w:val="000000"/>
          <w:sz w:val="28"/>
          <w:szCs w:val="28"/>
          <w:shd w:val="clear" w:color="auto" w:fill="FFFFFF"/>
        </w:rPr>
        <w:t>习习近</w:t>
      </w:r>
      <w:proofErr w:type="gramEnd"/>
      <w:r w:rsidRPr="00311A8C">
        <w:rPr>
          <w:rFonts w:ascii="Times New Roman" w:eastAsia="仿宋_GB2312" w:hAnsi="Times New Roman" w:cs="仿宋_GB2312" w:hint="eastAsia"/>
          <w:color w:val="000000"/>
          <w:sz w:val="28"/>
          <w:szCs w:val="28"/>
          <w:shd w:val="clear" w:color="auto" w:fill="FFFFFF"/>
        </w:rPr>
        <w:t>平新时代中国特色社会主义思想，推进“两学一做”学习教育常态化制度化，引导党员、干部坚定理想信念宗旨，自觉加强党性锻炼；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（三）落实意识形态工作责任制，确保业务工作体现意识形态工作要求、维护意识形态安全；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（四）按照党管干部、党</w:t>
      </w:r>
      <w:proofErr w:type="gramStart"/>
      <w:r w:rsidRPr="00311A8C">
        <w:rPr>
          <w:rFonts w:ascii="Times New Roman" w:eastAsia="仿宋_GB2312" w:hAnsi="Times New Roman" w:cs="仿宋_GB2312" w:hint="eastAsia"/>
          <w:color w:val="000000"/>
          <w:sz w:val="28"/>
          <w:szCs w:val="28"/>
          <w:shd w:val="clear" w:color="auto" w:fill="FFFFFF"/>
        </w:rPr>
        <w:t>管人才</w:t>
      </w:r>
      <w:proofErr w:type="gramEnd"/>
      <w:r w:rsidRPr="00311A8C">
        <w:rPr>
          <w:rFonts w:ascii="Times New Roman" w:eastAsia="仿宋_GB2312" w:hAnsi="Times New Roman" w:cs="仿宋_GB2312" w:hint="eastAsia"/>
          <w:color w:val="000000"/>
          <w:sz w:val="28"/>
          <w:szCs w:val="28"/>
          <w:shd w:val="clear" w:color="auto" w:fill="FFFFFF"/>
        </w:rPr>
        <w:t>原则，加强高素质专业化干部队伍建设，做好人才工作；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（五）加强党的基层组织建设和党员队伍建设，讨论和决定基层党组织设置调整和发展党员、处分党员等重要事项；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（六）加强和改进作风，密切联系群众，严格落实中央八项规定精神，坚决反对“四风”特别是形式主义、官僚主义；</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（七）加强党的纪律建设，履行党风廉政建设主体责任，支持纪检监察机关履行监督责任；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（八）推进建章立制，建立健全体现党中央要求、符合本单位特点、比较完备、务实管用的党建工作制度，并抓好落实。</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党组领导机关和直属单位党组织的工作，支持配合党的机关工委对本单位党的工作的统一领导，自觉接受党的机关工委对其履行机关党建主体责任的指导督促。</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党组书记必须认真</w:t>
      </w:r>
      <w:proofErr w:type="gramStart"/>
      <w:r w:rsidRPr="00311A8C">
        <w:rPr>
          <w:rFonts w:ascii="Times New Roman" w:eastAsia="仿宋_GB2312" w:hAnsi="Times New Roman" w:cs="仿宋_GB2312" w:hint="eastAsia"/>
          <w:color w:val="000000"/>
          <w:sz w:val="28"/>
          <w:szCs w:val="28"/>
          <w:shd w:val="clear" w:color="auto" w:fill="FFFFFF"/>
        </w:rPr>
        <w:t>履行抓</w:t>
      </w:r>
      <w:proofErr w:type="gramEnd"/>
      <w:r w:rsidRPr="00311A8C">
        <w:rPr>
          <w:rFonts w:ascii="Times New Roman" w:eastAsia="仿宋_GB2312" w:hAnsi="Times New Roman" w:cs="仿宋_GB2312" w:hint="eastAsia"/>
          <w:color w:val="000000"/>
          <w:sz w:val="28"/>
          <w:szCs w:val="28"/>
          <w:shd w:val="clear" w:color="auto" w:fill="FFFFFF"/>
        </w:rPr>
        <w:t>党建第一责任人职责，党组其他成员按照“一岗双责”要求</w:t>
      </w:r>
      <w:r w:rsidRPr="00311A8C">
        <w:rPr>
          <w:rFonts w:ascii="Times New Roman" w:eastAsia="仿宋_GB2312" w:hAnsi="Times New Roman" w:cs="仿宋_GB2312" w:hint="eastAsia"/>
          <w:color w:val="000000"/>
          <w:sz w:val="28"/>
          <w:szCs w:val="28"/>
          <w:shd w:val="clear" w:color="auto" w:fill="FFFFFF"/>
        </w:rPr>
        <w:t>抓好职责范围内党的建设工作。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第十九条　党组应当加强对本单位统战工作和工会、共青团、妇联等群团工作的领导，重视对党外干部、人才的培养使用，更好团结带领党外干部和群众，凝聚各方面智慧力量，完成党中央以及上级党组织交给的任务。</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第二十条　实行双重领导并以上级单位领导为主的单位党组，可以讨论和决定本系统工作规划部署、机构设置、干部队伍管理、党的建设等重要事项。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国有企业党组讨论和决定重大事项时，应当与《中华人民共和国公司法》、《中华人民共和国企业国有资产法》等法律法规相符合，并与公司章程相衔接。重大经营管理事项必</w:t>
      </w:r>
      <w:r w:rsidRPr="00311A8C">
        <w:rPr>
          <w:rFonts w:ascii="Times New Roman" w:eastAsia="仿宋_GB2312" w:hAnsi="Times New Roman" w:cs="仿宋_GB2312" w:hint="eastAsia"/>
          <w:color w:val="000000"/>
          <w:sz w:val="28"/>
          <w:szCs w:val="28"/>
          <w:shd w:val="clear" w:color="auto" w:fill="FFFFFF"/>
        </w:rPr>
        <w:t>须经党组研究讨论后，再由董事会或者经理层</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决定。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第二十一条　党组书记主持党组全面工作，负责召集和主持党组会议，组织党组活动，签发党组文件。</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党组副书记和党组其他成员根据党组决定，按照授权负责有关工作，行使相关职权。</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党组书记空缺时，上级党组织可以指定党组副书记或者党组其他成员主持党组日常工作。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第二十二条　党组及其成员应当自觉加强自身建设，坚定政治信仰，增强“四个意识”、坚定“四个自信”、做到“两个维护”，严肃党内政治生活，严守党的纪律规矩，弘扬党的优良传统作风，不断提高领导本领，敢于担当负责，自觉接受</w:t>
      </w:r>
      <w:r w:rsidRPr="00311A8C">
        <w:rPr>
          <w:rFonts w:ascii="Times New Roman" w:eastAsia="仿宋_GB2312" w:hAnsi="Times New Roman" w:cs="仿宋_GB2312" w:hint="eastAsia"/>
          <w:color w:val="000000"/>
          <w:sz w:val="28"/>
          <w:szCs w:val="28"/>
          <w:shd w:val="clear" w:color="auto" w:fill="FFFFFF"/>
        </w:rPr>
        <w:t>监督，在深入学习贯彻习近平新时代中国特色社会主义思想上作表率，在始终同以习近平同志为核心的党中央保持高度一致上作表率，在坚决贯彻落实党中央决策部署上作表率。</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第四章　组织原则</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第二十四条　下列党组在履行职责过程中，除必须服从批准其设立的党组织</w:t>
      </w:r>
      <w:r w:rsidRPr="00311A8C">
        <w:rPr>
          <w:rFonts w:ascii="Times New Roman" w:eastAsia="仿宋_GB2312" w:hAnsi="Times New Roman" w:cs="仿宋_GB2312" w:hint="eastAsia"/>
          <w:color w:val="000000"/>
          <w:sz w:val="28"/>
          <w:szCs w:val="28"/>
          <w:shd w:val="clear" w:color="auto" w:fill="FFFFFF"/>
        </w:rPr>
        <w:t>领导外，还应当按照规定接受有关党组的领导或者指导：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（一）人大常委会机关党组、政府机关党组、政协机关党组，分别接受人大常委会党组、政府党组、政协党组的领导；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（二）政府工作部门党组、政府派出机关党组、政府直属事业单位党组，接受政府党组的指导督促；</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（三）政府工作部门管理的单位党组，接受部门党组的指导督促；</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（四）实行双重领导的单位党组，接受上级单位党组的领导。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中央组织部负责全国国有企业党建工作的宏观指导，会同国务院国资委党委履行</w:t>
      </w:r>
      <w:proofErr w:type="gramStart"/>
      <w:r w:rsidRPr="00311A8C">
        <w:rPr>
          <w:rFonts w:ascii="Times New Roman" w:eastAsia="仿宋_GB2312" w:hAnsi="Times New Roman" w:cs="仿宋_GB2312" w:hint="eastAsia"/>
          <w:color w:val="000000"/>
          <w:sz w:val="28"/>
          <w:szCs w:val="28"/>
          <w:shd w:val="clear" w:color="auto" w:fill="FFFFFF"/>
        </w:rPr>
        <w:t>对中管企业</w:t>
      </w:r>
      <w:proofErr w:type="gramEnd"/>
      <w:r w:rsidRPr="00311A8C">
        <w:rPr>
          <w:rFonts w:ascii="Times New Roman" w:eastAsia="仿宋_GB2312" w:hAnsi="Times New Roman" w:cs="仿宋_GB2312" w:hint="eastAsia"/>
          <w:color w:val="000000"/>
          <w:sz w:val="28"/>
          <w:szCs w:val="28"/>
          <w:shd w:val="clear" w:color="auto" w:fill="FFFFFF"/>
        </w:rPr>
        <w:t>党建工作的具体指导职能，国务院国资委党委履行</w:t>
      </w:r>
      <w:proofErr w:type="gramStart"/>
      <w:r w:rsidRPr="00311A8C">
        <w:rPr>
          <w:rFonts w:ascii="Times New Roman" w:eastAsia="仿宋_GB2312" w:hAnsi="Times New Roman" w:cs="仿宋_GB2312" w:hint="eastAsia"/>
          <w:color w:val="000000"/>
          <w:sz w:val="28"/>
          <w:szCs w:val="28"/>
          <w:shd w:val="clear" w:color="auto" w:fill="FFFFFF"/>
        </w:rPr>
        <w:t>对中管企业</w:t>
      </w:r>
      <w:proofErr w:type="gramEnd"/>
      <w:r w:rsidRPr="00311A8C">
        <w:rPr>
          <w:rFonts w:ascii="Times New Roman" w:eastAsia="仿宋_GB2312" w:hAnsi="Times New Roman" w:cs="仿宋_GB2312" w:hint="eastAsia"/>
          <w:color w:val="000000"/>
          <w:sz w:val="28"/>
          <w:szCs w:val="28"/>
          <w:shd w:val="clear" w:color="auto" w:fill="FFFFFF"/>
        </w:rPr>
        <w:t>党建工作的日常管理职责。</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第二十五条　分党组应当接受上级单位党组的领导，上级单位设立机关党组的，还应当接受机关党组的指导。</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第二十六条　党组应当按照《中国共产党重大事项请示报告条例》等有关规定，向批准其设立的党组织和其他有关党组织请示报告工作。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县级以上人大常委会党组、政府党组、政协党组、法院党组、检察院党组应当按照规定，向本级党委请示报告工作。</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第二十七条　党组对有关重要问</w:t>
      </w:r>
      <w:r w:rsidRPr="00311A8C">
        <w:rPr>
          <w:rFonts w:ascii="Times New Roman" w:eastAsia="仿宋_GB2312" w:hAnsi="Times New Roman" w:cs="仿宋_GB2312" w:hint="eastAsia"/>
          <w:color w:val="000000"/>
          <w:sz w:val="28"/>
          <w:szCs w:val="28"/>
          <w:shd w:val="clear" w:color="auto" w:fill="FFFFFF"/>
        </w:rPr>
        <w:t>题</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决定时，应当根据需要充分征求机关和直属单位党组织以及本单位党员群众的意见，重要情况应当及时进行通报。党组应当按照规定实行党务公开。</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第二十八条　党组实行集体领导制度。凡属党组职责范围内的事项，必须执行少数服从多数的原则，由党组成员集体讨论和决定，任何个人或者少数人无权擅自决定。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党组书记应当带头执行民主集中制，不得凌驾于组织之上，不得独断专行。党组其他成员应当对党组讨论和决定的事项积极提出意见和建议。</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党组成员必须坚决服从党组集体决定，有不同意见的，在坚决执行的前提下，可以声明保留，也可以向上级党组织</w:t>
      </w:r>
      <w:r w:rsidRPr="00311A8C">
        <w:rPr>
          <w:rFonts w:ascii="Times New Roman" w:eastAsia="仿宋_GB2312" w:hAnsi="Times New Roman" w:cs="仿宋_GB2312" w:hint="eastAsia"/>
          <w:color w:val="000000"/>
          <w:sz w:val="28"/>
          <w:szCs w:val="28"/>
          <w:shd w:val="clear" w:color="auto" w:fill="FFFFFF"/>
        </w:rPr>
        <w:t>反映，但不得在其他场合发表不同意见。</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第二十九条　以党组名义发布或者上报的文件、发表的文章，党组成员代表党组的讲话和报告，应当事先经党组集体讨论</w:t>
      </w:r>
      <w:proofErr w:type="gramStart"/>
      <w:r w:rsidRPr="00311A8C">
        <w:rPr>
          <w:rFonts w:ascii="Times New Roman" w:eastAsia="仿宋_GB2312" w:hAnsi="Times New Roman" w:cs="仿宋_GB2312" w:hint="eastAsia"/>
          <w:color w:val="000000"/>
          <w:sz w:val="28"/>
          <w:szCs w:val="28"/>
          <w:shd w:val="clear" w:color="auto" w:fill="FFFFFF"/>
        </w:rPr>
        <w:t>或者传批审定</w:t>
      </w:r>
      <w:proofErr w:type="gramEnd"/>
      <w:r w:rsidRPr="00311A8C">
        <w:rPr>
          <w:rFonts w:ascii="Times New Roman" w:eastAsia="仿宋_GB2312" w:hAnsi="Times New Roman" w:cs="仿宋_GB2312" w:hint="eastAsia"/>
          <w:color w:val="000000"/>
          <w:sz w:val="28"/>
          <w:szCs w:val="28"/>
          <w:shd w:val="clear" w:color="auto" w:fill="FFFFFF"/>
        </w:rPr>
        <w:t>。党组成员署名发表或者出版同工作有关的文章、著作、言论，应当事先经党组审定或者党组书记批准。</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党组成员在调查研究、检查指导工作或者参加其他公务活动时发表的个人意见，应当符合党中央以及上级党组织、党组的有关精神。</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color w:val="000000"/>
          <w:sz w:val="28"/>
          <w:szCs w:val="28"/>
        </w:rPr>
      </w:pPr>
      <w:r w:rsidRPr="00311A8C">
        <w:rPr>
          <w:rFonts w:ascii="Times New Roman" w:eastAsia="黑体" w:hAnsi="Times New Roman" w:cs="黑体" w:hint="eastAsia"/>
          <w:color w:val="000000"/>
          <w:sz w:val="28"/>
          <w:szCs w:val="28"/>
          <w:shd w:val="clear" w:color="auto" w:fill="FFFFFF"/>
        </w:rPr>
        <w:t> </w:t>
      </w:r>
      <w:r w:rsidRPr="00311A8C">
        <w:rPr>
          <w:rStyle w:val="a4"/>
          <w:rFonts w:ascii="Times New Roman" w:eastAsia="黑体" w:hAnsi="Times New Roman" w:cs="黑体" w:hint="eastAsia"/>
          <w:b w:val="0"/>
          <w:color w:val="000000"/>
          <w:sz w:val="28"/>
          <w:szCs w:val="28"/>
          <w:shd w:val="clear" w:color="auto" w:fill="FFFFFF"/>
        </w:rPr>
        <w:t>第五章　决策与执行</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第三十条　党组应当按照集体领导、民主集中、个别酝酿、会议决定的原则</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决策，实行科学决策、民主决策、依法决策。</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第三十一条　党组</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重大决策，一般应当经过调查研究、征求意见、充分酝酿等程序，按照规则由集体讨论和决定。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党组讨论和决定人事任免事项，应当严格按照《党政领导干部选拔任用工作条例》等有关规定执行。</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党组讨论和决定基层党组织设置调整和发展党员、处分党员重要事项，应当严格按照党章党规和党中央有关规定执行。</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第三十二条　党组决策一般采用党组会议形式。党组会议一般每月召开</w:t>
      </w:r>
      <w:r w:rsidRPr="00311A8C">
        <w:rPr>
          <w:rFonts w:ascii="Times New Roman" w:eastAsia="仿宋_GB2312" w:hAnsi="Times New Roman" w:cs="仿宋_GB2312" w:hint="eastAsia"/>
          <w:color w:val="000000"/>
          <w:sz w:val="28"/>
          <w:szCs w:val="28"/>
          <w:shd w:val="clear" w:color="auto" w:fill="FFFFFF"/>
        </w:rPr>
        <w:t>1</w:t>
      </w:r>
      <w:r w:rsidRPr="00311A8C">
        <w:rPr>
          <w:rFonts w:ascii="Times New Roman" w:eastAsia="仿宋_GB2312" w:hAnsi="Times New Roman" w:cs="仿宋_GB2312" w:hint="eastAsia"/>
          <w:color w:val="000000"/>
          <w:sz w:val="28"/>
          <w:szCs w:val="28"/>
          <w:shd w:val="clear" w:color="auto" w:fill="FFFFFF"/>
        </w:rPr>
        <w:t>次，遇有重要情况可以随时召开。</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党组会议议题由党组书记提出，或者由党组其他成员提出建议、党组书记综合考虑后确定。会议议题应当提前书面通知党组成员。</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第三十三条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根据工作需要，召开党组会议可以请不是党组成员的本单位领导班子成员列席。会议召集人可以根据议题指定有关人员列席会议。批准其设立的党组织等可以派员列席党组会议。</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第三十四条　党组会议议题提交表决前，应当进行充分讨论。</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表决可以采用口头、举手、无记名投票或者记名投票等方式进行，赞成票超过应到会党组成员半数为通过。未到会党组成员的书面意见</w:t>
      </w:r>
      <w:proofErr w:type="gramStart"/>
      <w:r w:rsidRPr="00311A8C">
        <w:rPr>
          <w:rFonts w:ascii="Times New Roman" w:eastAsia="仿宋_GB2312" w:hAnsi="Times New Roman" w:cs="仿宋_GB2312" w:hint="eastAsia"/>
          <w:color w:val="000000"/>
          <w:sz w:val="28"/>
          <w:szCs w:val="28"/>
          <w:shd w:val="clear" w:color="auto" w:fill="FFFFFF"/>
        </w:rPr>
        <w:t>不</w:t>
      </w:r>
      <w:proofErr w:type="gramEnd"/>
      <w:r w:rsidRPr="00311A8C">
        <w:rPr>
          <w:rFonts w:ascii="Times New Roman" w:eastAsia="仿宋_GB2312" w:hAnsi="Times New Roman" w:cs="仿宋_GB2312" w:hint="eastAsia"/>
          <w:color w:val="000000"/>
          <w:sz w:val="28"/>
          <w:szCs w:val="28"/>
          <w:shd w:val="clear" w:color="auto" w:fill="FFFFFF"/>
        </w:rPr>
        <w:t>得计入票数。表决实行会议主持人末位表态制。会议研究决定多个事项的，应当逐项进行表决。</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党组会议由专门人员如实记录，决定事项应当编发会议纪要，并按照规定存档备查。</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第三十五条　党组决策一经</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，应当坚决执行。党组应当督促推动本单位领导班子依法依章程及时全面落实党组决策。党组成员应当在职责范围内认真抓好党组决策贯彻落实。</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color w:val="000000"/>
          <w:sz w:val="28"/>
          <w:szCs w:val="28"/>
        </w:rPr>
      </w:pPr>
      <w:r w:rsidRPr="00311A8C">
        <w:rPr>
          <w:rFonts w:ascii="Times New Roman" w:eastAsia="仿宋_GB2312" w:hAnsi="Times New Roman" w:cs="仿宋_GB2312" w:hint="eastAsia"/>
          <w:color w:val="000000"/>
          <w:sz w:val="28"/>
          <w:szCs w:val="28"/>
          <w:shd w:val="clear" w:color="auto" w:fill="FFFFFF"/>
        </w:rPr>
        <w:t>党组应当建立有效的督查、评估和反馈机制，确保党组决策落实。</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color w:val="000000"/>
          <w:sz w:val="28"/>
          <w:szCs w:val="28"/>
        </w:rPr>
      </w:pPr>
      <w:r w:rsidRPr="00311A8C">
        <w:rPr>
          <w:rStyle w:val="a4"/>
          <w:rFonts w:ascii="Times New Roman" w:eastAsia="黑体" w:hAnsi="Times New Roman" w:cs="黑体" w:hint="eastAsia"/>
          <w:b w:val="0"/>
          <w:color w:val="000000"/>
          <w:sz w:val="28"/>
          <w:szCs w:val="28"/>
          <w:shd w:val="clear" w:color="auto" w:fill="FFFFFF"/>
        </w:rPr>
        <w:t>第六章　党组</w:t>
      </w:r>
      <w:r w:rsidRPr="00311A8C">
        <w:rPr>
          <w:rStyle w:val="a4"/>
          <w:rFonts w:ascii="Times New Roman" w:eastAsia="黑体" w:hAnsi="Times New Roman" w:cs="黑体" w:hint="eastAsia"/>
          <w:b w:val="0"/>
          <w:color w:val="000000"/>
          <w:sz w:val="28"/>
          <w:szCs w:val="28"/>
          <w:shd w:val="clear" w:color="auto" w:fill="FFFFFF"/>
        </w:rPr>
        <w:t>性质党委</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第三十六条　党组性质党委，是指党在对下属单位实行集中统一领导的国家工作部门和有关单位的领导机关中设立的领导机构，在本单位、本系统发挥领导作用。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党组性质党委，由上级党组织直接批准设立，不同于由选举产生的地方党委和基层党委。</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第三十七条　下列国家工作部门和单位经批准，可以设立党组性质党委：</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（一）对下属单位实行集中统一领导的国家工作部门；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（二）根据中央授权对有关单位实行集中统一领导的国家工作部门；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（三）政治要求高、工作性质特殊、系统规模大的国家工作部门；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（四）对下级单位实行垂直管理的国家工作部</w:t>
      </w:r>
      <w:r w:rsidRPr="00311A8C">
        <w:rPr>
          <w:rFonts w:ascii="Times New Roman" w:eastAsia="仿宋_GB2312" w:hAnsi="Times New Roman" w:cs="仿宋_GB2312" w:hint="eastAsia"/>
          <w:color w:val="000000"/>
          <w:sz w:val="28"/>
          <w:szCs w:val="28"/>
          <w:shd w:val="clear" w:color="auto" w:fill="FFFFFF"/>
        </w:rPr>
        <w:t>门；</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（五）金融监管机构；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（六）</w:t>
      </w:r>
      <w:proofErr w:type="gramStart"/>
      <w:r w:rsidRPr="00311A8C">
        <w:rPr>
          <w:rFonts w:ascii="Times New Roman" w:eastAsia="仿宋_GB2312" w:hAnsi="Times New Roman" w:cs="仿宋_GB2312" w:hint="eastAsia"/>
          <w:color w:val="000000"/>
          <w:sz w:val="28"/>
          <w:szCs w:val="28"/>
          <w:shd w:val="clear" w:color="auto" w:fill="FFFFFF"/>
        </w:rPr>
        <w:t>中管金融</w:t>
      </w:r>
      <w:proofErr w:type="gramEnd"/>
      <w:r w:rsidRPr="00311A8C">
        <w:rPr>
          <w:rFonts w:ascii="Times New Roman" w:eastAsia="仿宋_GB2312" w:hAnsi="Times New Roman" w:cs="仿宋_GB2312" w:hint="eastAsia"/>
          <w:color w:val="000000"/>
          <w:sz w:val="28"/>
          <w:szCs w:val="28"/>
          <w:shd w:val="clear" w:color="auto" w:fill="FFFFFF"/>
        </w:rPr>
        <w:t>企业。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地方国家机关设立党组性质党委，一般应当同中央国家机关对应。</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第三十八条　党组性质党委的设立、变更和撤销，一般应当由党中央或者本级地方党委审批。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对下属单位实行集中统一领导的国家工作部门和单位党组性质党委，根据党中央授权可以负责审批下属单位党组性质党委的设立、变更和撤销。</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党组性质党委根据需要并按照规定权限和程序审批后，可以设立工作机构。</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第三十九条　党组性质党委除履行本条例第三章规定的党组相关职责外，还领导或者指导本系统党组织的工作，讨论和决定下属单位工作规划部署、机构设置、干部队伍管理、党的建设等重要事项。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第七章　监督与追责</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第四十条　建立党组（党委）书</w:t>
      </w:r>
      <w:proofErr w:type="gramStart"/>
      <w:r w:rsidRPr="00311A8C">
        <w:rPr>
          <w:rFonts w:ascii="Times New Roman" w:eastAsia="仿宋_GB2312" w:hAnsi="Times New Roman" w:cs="仿宋_GB2312" w:hint="eastAsia"/>
          <w:color w:val="000000"/>
          <w:sz w:val="28"/>
          <w:szCs w:val="28"/>
          <w:shd w:val="clear" w:color="auto" w:fill="FFFFFF"/>
        </w:rPr>
        <w:t>记述责述廉</w:t>
      </w:r>
      <w:proofErr w:type="gramEnd"/>
      <w:r w:rsidRPr="00311A8C">
        <w:rPr>
          <w:rFonts w:ascii="Times New Roman" w:eastAsia="仿宋_GB2312" w:hAnsi="Times New Roman" w:cs="仿宋_GB2312" w:hint="eastAsia"/>
          <w:color w:val="000000"/>
          <w:sz w:val="28"/>
          <w:szCs w:val="28"/>
          <w:shd w:val="clear" w:color="auto" w:fill="FFFFFF"/>
        </w:rPr>
        <w:t>制度。批准设立党组（党委）的党组织根据需要可以听取党组（党委）书记报告履职情况，加强对权力运行的监督制约。</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建立党组（党委）及其成员履职考核制度，一般由批准设立党组（党委）的党组织负责考核，纪检监察机关、党的有关工作机关、党的机关工委参与。</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实行双重领导且以上级单位领导为主的单位党组（党委）及其成员，可以由上级单位党组（党委）会同地方党委组织开展考核。具体考核工作按照党中央有关规定执行。</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实行垂直管理单位的党组性质党委及其成员，由上级单位党组性质党委组织开展考核，如有需要，可以按照规定征求地方党委意见。</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党组（党委）及其成员执行本条例情况，应当自觉接受纪检监察机关、本单位基层党组织和党员群众的监督，纳入巡视巡察范围和党员民主评议内容。</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第四十一条　党组（党委）及其成员、有关党组织及其工作人员应当严格按照本条例履行职责。违反本条例的，根据情节轻重</w:t>
      </w:r>
      <w:r w:rsidRPr="00311A8C">
        <w:rPr>
          <w:rFonts w:ascii="Times New Roman" w:eastAsia="仿宋_GB2312" w:hAnsi="Times New Roman" w:cs="仿宋_GB2312" w:hint="eastAsia"/>
          <w:color w:val="000000"/>
          <w:sz w:val="28"/>
          <w:szCs w:val="28"/>
          <w:shd w:val="clear" w:color="auto" w:fill="FFFFFF"/>
        </w:rPr>
        <w:t>，给予批评教育、责令</w:t>
      </w:r>
      <w:proofErr w:type="gramStart"/>
      <w:r w:rsidRPr="00311A8C">
        <w:rPr>
          <w:rFonts w:ascii="Times New Roman" w:eastAsia="仿宋_GB2312" w:hAnsi="Times New Roman" w:cs="仿宋_GB2312" w:hint="eastAsia"/>
          <w:color w:val="000000"/>
          <w:sz w:val="28"/>
          <w:szCs w:val="28"/>
          <w:shd w:val="clear" w:color="auto" w:fill="FFFFFF"/>
        </w:rPr>
        <w:t>作出</w:t>
      </w:r>
      <w:proofErr w:type="gramEnd"/>
      <w:r w:rsidRPr="00311A8C">
        <w:rPr>
          <w:rFonts w:ascii="Times New Roman" w:eastAsia="仿宋_GB2312" w:hAnsi="Times New Roman" w:cs="仿宋_GB2312" w:hint="eastAsia"/>
          <w:color w:val="000000"/>
          <w:sz w:val="28"/>
          <w:szCs w:val="28"/>
          <w:shd w:val="clear" w:color="auto" w:fill="FFFFFF"/>
        </w:rPr>
        <w:t>检查、诫勉、通报批评或者调离岗位、责令辞职、免职、降职等处理，或者依规依纪依法给予处分；涉嫌犯罪的，依法追究刑事责任。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对发生集体违反本条例行为的，或者在其他党组（党委）成员出现严重违反本条例行为上存在重大过失的，还应当追究党组（党委）书记的相关责任。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党组（党委）重大决策失误的，对参与决策的党组（党委）成员实行终身责任追究。</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lastRenderedPageBreak/>
        <w:t>党组（党委）成员在讨论和决定有关事项时，对重大失误决策明确持不赞成态度或者保留意见的，应当免除或者减轻责任。</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黑体" w:hAnsi="Times New Roman" w:cs="黑体"/>
          <w:bCs/>
          <w:color w:val="000000"/>
          <w:sz w:val="28"/>
          <w:szCs w:val="28"/>
        </w:rPr>
      </w:pPr>
      <w:r w:rsidRPr="00311A8C">
        <w:rPr>
          <w:rStyle w:val="a4"/>
          <w:rFonts w:ascii="Times New Roman" w:eastAsia="黑体" w:hAnsi="Times New Roman" w:cs="黑体" w:hint="eastAsia"/>
          <w:b w:val="0"/>
          <w:bCs/>
          <w:color w:val="000000"/>
          <w:sz w:val="28"/>
          <w:szCs w:val="28"/>
          <w:shd w:val="clear" w:color="auto" w:fill="FFFFFF"/>
        </w:rPr>
        <w:t>第八章　附则</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第四十二条　党组性质党委、机关党组</w:t>
      </w:r>
      <w:r w:rsidRPr="00311A8C">
        <w:rPr>
          <w:rFonts w:ascii="Times New Roman" w:eastAsia="仿宋_GB2312" w:hAnsi="Times New Roman" w:cs="仿宋_GB2312" w:hint="eastAsia"/>
          <w:color w:val="000000"/>
          <w:sz w:val="28"/>
          <w:szCs w:val="28"/>
          <w:shd w:val="clear" w:color="auto" w:fill="FFFFFF"/>
        </w:rPr>
        <w:t>、分党组的设立和运行等，除本条例有专门规定外，适用党组有关规定。</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第四十三条　党组（党委）应当根据本条例，结合实际制定和完善工作规则。</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第四十四条　本条例由中央组织部会同中央办公厅解释。</w:t>
      </w:r>
    </w:p>
    <w:p w:rsidR="00190BFE" w:rsidRPr="00311A8C" w:rsidRDefault="0063121C" w:rsidP="00311A8C">
      <w:pPr>
        <w:pStyle w:val="a3"/>
        <w:widowControl/>
        <w:shd w:val="clear" w:color="auto" w:fill="FFFFFF"/>
        <w:spacing w:beforeAutospacing="0" w:afterAutospacing="0" w:line="400" w:lineRule="exact"/>
        <w:ind w:firstLine="540"/>
        <w:jc w:val="both"/>
        <w:rPr>
          <w:rFonts w:ascii="Times New Roman" w:eastAsia="仿宋_GB2312" w:hAnsi="Times New Roman" w:cs="仿宋_GB2312"/>
          <w:color w:val="000000"/>
          <w:sz w:val="28"/>
          <w:szCs w:val="28"/>
        </w:rPr>
      </w:pPr>
      <w:r w:rsidRPr="00311A8C">
        <w:rPr>
          <w:rFonts w:ascii="Times New Roman" w:eastAsia="仿宋_GB2312" w:hAnsi="Times New Roman" w:cs="仿宋_GB2312" w:hint="eastAsia"/>
          <w:color w:val="000000"/>
          <w:sz w:val="28"/>
          <w:szCs w:val="28"/>
          <w:shd w:val="clear" w:color="auto" w:fill="FFFFFF"/>
        </w:rPr>
        <w:t>第四十五条　本条例自</w:t>
      </w:r>
      <w:r w:rsidRPr="00311A8C">
        <w:rPr>
          <w:rFonts w:ascii="Times New Roman" w:eastAsia="仿宋_GB2312" w:hAnsi="Times New Roman" w:cs="仿宋_GB2312" w:hint="eastAsia"/>
          <w:color w:val="000000"/>
          <w:sz w:val="28"/>
          <w:szCs w:val="28"/>
          <w:shd w:val="clear" w:color="auto" w:fill="FFFFFF"/>
        </w:rPr>
        <w:t>2019</w:t>
      </w:r>
      <w:r w:rsidRPr="00311A8C">
        <w:rPr>
          <w:rFonts w:ascii="Times New Roman" w:eastAsia="仿宋_GB2312" w:hAnsi="Times New Roman" w:cs="仿宋_GB2312" w:hint="eastAsia"/>
          <w:color w:val="000000"/>
          <w:sz w:val="28"/>
          <w:szCs w:val="28"/>
          <w:shd w:val="clear" w:color="auto" w:fill="FFFFFF"/>
        </w:rPr>
        <w:t>年</w:t>
      </w:r>
      <w:r w:rsidRPr="00311A8C">
        <w:rPr>
          <w:rFonts w:ascii="Times New Roman" w:eastAsia="仿宋_GB2312" w:hAnsi="Times New Roman" w:cs="仿宋_GB2312" w:hint="eastAsia"/>
          <w:color w:val="000000"/>
          <w:sz w:val="28"/>
          <w:szCs w:val="28"/>
          <w:shd w:val="clear" w:color="auto" w:fill="FFFFFF"/>
        </w:rPr>
        <w:t>4</w:t>
      </w:r>
      <w:r w:rsidRPr="00311A8C">
        <w:rPr>
          <w:rFonts w:ascii="Times New Roman" w:eastAsia="仿宋_GB2312" w:hAnsi="Times New Roman" w:cs="仿宋_GB2312" w:hint="eastAsia"/>
          <w:color w:val="000000"/>
          <w:sz w:val="28"/>
          <w:szCs w:val="28"/>
          <w:shd w:val="clear" w:color="auto" w:fill="FFFFFF"/>
        </w:rPr>
        <w:t>月</w:t>
      </w:r>
      <w:r w:rsidRPr="00311A8C">
        <w:rPr>
          <w:rFonts w:ascii="Times New Roman" w:eastAsia="仿宋_GB2312" w:hAnsi="Times New Roman" w:cs="仿宋_GB2312" w:hint="eastAsia"/>
          <w:color w:val="000000"/>
          <w:sz w:val="28"/>
          <w:szCs w:val="28"/>
          <w:shd w:val="clear" w:color="auto" w:fill="FFFFFF"/>
        </w:rPr>
        <w:t>6</w:t>
      </w:r>
      <w:r w:rsidRPr="00311A8C">
        <w:rPr>
          <w:rFonts w:ascii="Times New Roman" w:eastAsia="仿宋_GB2312" w:hAnsi="Times New Roman" w:cs="仿宋_GB2312" w:hint="eastAsia"/>
          <w:color w:val="000000"/>
          <w:sz w:val="28"/>
          <w:szCs w:val="28"/>
          <w:shd w:val="clear" w:color="auto" w:fill="FFFFFF"/>
        </w:rPr>
        <w:t>日起施行。</w:t>
      </w:r>
      <w:r w:rsidRPr="00311A8C">
        <w:rPr>
          <w:rFonts w:ascii="Times New Roman" w:eastAsia="仿宋_GB2312" w:hAnsi="Times New Roman" w:cs="仿宋_GB2312" w:hint="eastAsia"/>
          <w:color w:val="000000"/>
          <w:sz w:val="28"/>
          <w:szCs w:val="28"/>
          <w:shd w:val="clear" w:color="auto" w:fill="FFFFFF"/>
        </w:rPr>
        <w:t>2015</w:t>
      </w:r>
      <w:r w:rsidRPr="00311A8C">
        <w:rPr>
          <w:rFonts w:ascii="Times New Roman" w:eastAsia="仿宋_GB2312" w:hAnsi="Times New Roman" w:cs="仿宋_GB2312" w:hint="eastAsia"/>
          <w:color w:val="000000"/>
          <w:sz w:val="28"/>
          <w:szCs w:val="28"/>
          <w:shd w:val="clear" w:color="auto" w:fill="FFFFFF"/>
        </w:rPr>
        <w:t>年</w:t>
      </w:r>
      <w:r w:rsidRPr="00311A8C">
        <w:rPr>
          <w:rFonts w:ascii="Times New Roman" w:eastAsia="仿宋_GB2312" w:hAnsi="Times New Roman" w:cs="仿宋_GB2312" w:hint="eastAsia"/>
          <w:color w:val="000000"/>
          <w:sz w:val="28"/>
          <w:szCs w:val="28"/>
          <w:shd w:val="clear" w:color="auto" w:fill="FFFFFF"/>
        </w:rPr>
        <w:t>6</w:t>
      </w:r>
      <w:r w:rsidRPr="00311A8C">
        <w:rPr>
          <w:rFonts w:ascii="Times New Roman" w:eastAsia="仿宋_GB2312" w:hAnsi="Times New Roman" w:cs="仿宋_GB2312" w:hint="eastAsia"/>
          <w:color w:val="000000"/>
          <w:sz w:val="28"/>
          <w:szCs w:val="28"/>
          <w:shd w:val="clear" w:color="auto" w:fill="FFFFFF"/>
        </w:rPr>
        <w:t>月</w:t>
      </w:r>
      <w:r w:rsidRPr="00311A8C">
        <w:rPr>
          <w:rFonts w:ascii="Times New Roman" w:eastAsia="仿宋_GB2312" w:hAnsi="Times New Roman" w:cs="仿宋_GB2312" w:hint="eastAsia"/>
          <w:color w:val="000000"/>
          <w:sz w:val="28"/>
          <w:szCs w:val="28"/>
          <w:shd w:val="clear" w:color="auto" w:fill="FFFFFF"/>
        </w:rPr>
        <w:t>11</w:t>
      </w:r>
      <w:r w:rsidRPr="00311A8C">
        <w:rPr>
          <w:rFonts w:ascii="Times New Roman" w:eastAsia="仿宋_GB2312" w:hAnsi="Times New Roman" w:cs="仿宋_GB2312" w:hint="eastAsia"/>
          <w:color w:val="000000"/>
          <w:sz w:val="28"/>
          <w:szCs w:val="28"/>
          <w:shd w:val="clear" w:color="auto" w:fill="FFFFFF"/>
        </w:rPr>
        <w:t>日中共中央印发的《中国共产党党组工作条例（试行）》同时废止。其他有关党组（党委）规定，凡与本条例不一致的，按照本条例执行。</w:t>
      </w:r>
    </w:p>
    <w:p w:rsidR="00190BFE" w:rsidRPr="00311A8C" w:rsidRDefault="00190BFE" w:rsidP="00311A8C">
      <w:pPr>
        <w:spacing w:line="400" w:lineRule="exact"/>
        <w:rPr>
          <w:rFonts w:ascii="Times New Roman" w:eastAsia="仿宋_GB2312" w:hAnsi="Times New Roman" w:cs="仿宋_GB2312"/>
          <w:sz w:val="28"/>
          <w:szCs w:val="28"/>
        </w:rPr>
      </w:pPr>
    </w:p>
    <w:sectPr w:rsidR="00190BFE" w:rsidRPr="00311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1C" w:rsidRDefault="0063121C" w:rsidP="00311A8C">
      <w:r>
        <w:separator/>
      </w:r>
    </w:p>
  </w:endnote>
  <w:endnote w:type="continuationSeparator" w:id="0">
    <w:p w:rsidR="0063121C" w:rsidRDefault="0063121C" w:rsidP="0031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华康简标题宋">
    <w:altName w:val="MS Mincho"/>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1C" w:rsidRDefault="0063121C" w:rsidP="00311A8C">
      <w:r>
        <w:separator/>
      </w:r>
    </w:p>
  </w:footnote>
  <w:footnote w:type="continuationSeparator" w:id="0">
    <w:p w:rsidR="0063121C" w:rsidRDefault="0063121C" w:rsidP="00311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FE"/>
    <w:rsid w:val="00190BFE"/>
    <w:rsid w:val="00311A8C"/>
    <w:rsid w:val="0063121C"/>
    <w:rsid w:val="185A1DBE"/>
    <w:rsid w:val="19E467EC"/>
    <w:rsid w:val="211A2DA8"/>
    <w:rsid w:val="2A670FCA"/>
    <w:rsid w:val="2DCD3579"/>
    <w:rsid w:val="311F2499"/>
    <w:rsid w:val="32926CE3"/>
    <w:rsid w:val="42C70CBE"/>
    <w:rsid w:val="565748F9"/>
    <w:rsid w:val="64380B85"/>
    <w:rsid w:val="669F08A9"/>
    <w:rsid w:val="7129682A"/>
    <w:rsid w:val="7ABC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 w:type="paragraph" w:styleId="a5">
    <w:name w:val="header"/>
    <w:basedOn w:val="a"/>
    <w:link w:val="Char"/>
    <w:rsid w:val="0031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1A8C"/>
    <w:rPr>
      <w:rFonts w:asciiTheme="minorHAnsi" w:eastAsiaTheme="minorEastAsia" w:hAnsiTheme="minorHAnsi" w:cstheme="minorBidi"/>
      <w:kern w:val="2"/>
      <w:sz w:val="18"/>
      <w:szCs w:val="18"/>
    </w:rPr>
  </w:style>
  <w:style w:type="paragraph" w:styleId="a6">
    <w:name w:val="footer"/>
    <w:basedOn w:val="a"/>
    <w:link w:val="Char0"/>
    <w:rsid w:val="00311A8C"/>
    <w:pPr>
      <w:tabs>
        <w:tab w:val="center" w:pos="4153"/>
        <w:tab w:val="right" w:pos="8306"/>
      </w:tabs>
      <w:snapToGrid w:val="0"/>
      <w:jc w:val="left"/>
    </w:pPr>
    <w:rPr>
      <w:sz w:val="18"/>
      <w:szCs w:val="18"/>
    </w:rPr>
  </w:style>
  <w:style w:type="character" w:customStyle="1" w:styleId="Char0">
    <w:name w:val="页脚 Char"/>
    <w:basedOn w:val="a0"/>
    <w:link w:val="a6"/>
    <w:rsid w:val="00311A8C"/>
    <w:rPr>
      <w:rFonts w:asciiTheme="minorHAnsi" w:eastAsiaTheme="minorEastAsia" w:hAnsiTheme="minorHAnsi" w:cstheme="minorBidi"/>
      <w:kern w:val="2"/>
      <w:sz w:val="18"/>
      <w:szCs w:val="18"/>
    </w:rPr>
  </w:style>
  <w:style w:type="paragraph" w:styleId="a7">
    <w:name w:val="Balloon Text"/>
    <w:basedOn w:val="a"/>
    <w:link w:val="Char1"/>
    <w:rsid w:val="00311A8C"/>
    <w:rPr>
      <w:sz w:val="18"/>
      <w:szCs w:val="18"/>
    </w:rPr>
  </w:style>
  <w:style w:type="character" w:customStyle="1" w:styleId="Char1">
    <w:name w:val="批注框文本 Char"/>
    <w:basedOn w:val="a0"/>
    <w:link w:val="a7"/>
    <w:rsid w:val="00311A8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2"/>
    </w:rPr>
  </w:style>
  <w:style w:type="paragraph" w:styleId="a5">
    <w:name w:val="header"/>
    <w:basedOn w:val="a"/>
    <w:link w:val="Char"/>
    <w:rsid w:val="0031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1A8C"/>
    <w:rPr>
      <w:rFonts w:asciiTheme="minorHAnsi" w:eastAsiaTheme="minorEastAsia" w:hAnsiTheme="minorHAnsi" w:cstheme="minorBidi"/>
      <w:kern w:val="2"/>
      <w:sz w:val="18"/>
      <w:szCs w:val="18"/>
    </w:rPr>
  </w:style>
  <w:style w:type="paragraph" w:styleId="a6">
    <w:name w:val="footer"/>
    <w:basedOn w:val="a"/>
    <w:link w:val="Char0"/>
    <w:rsid w:val="00311A8C"/>
    <w:pPr>
      <w:tabs>
        <w:tab w:val="center" w:pos="4153"/>
        <w:tab w:val="right" w:pos="8306"/>
      </w:tabs>
      <w:snapToGrid w:val="0"/>
      <w:jc w:val="left"/>
    </w:pPr>
    <w:rPr>
      <w:sz w:val="18"/>
      <w:szCs w:val="18"/>
    </w:rPr>
  </w:style>
  <w:style w:type="character" w:customStyle="1" w:styleId="Char0">
    <w:name w:val="页脚 Char"/>
    <w:basedOn w:val="a0"/>
    <w:link w:val="a6"/>
    <w:rsid w:val="00311A8C"/>
    <w:rPr>
      <w:rFonts w:asciiTheme="minorHAnsi" w:eastAsiaTheme="minorEastAsia" w:hAnsiTheme="minorHAnsi" w:cstheme="minorBidi"/>
      <w:kern w:val="2"/>
      <w:sz w:val="18"/>
      <w:szCs w:val="18"/>
    </w:rPr>
  </w:style>
  <w:style w:type="paragraph" w:styleId="a7">
    <w:name w:val="Balloon Text"/>
    <w:basedOn w:val="a"/>
    <w:link w:val="Char1"/>
    <w:rsid w:val="00311A8C"/>
    <w:rPr>
      <w:sz w:val="18"/>
      <w:szCs w:val="18"/>
    </w:rPr>
  </w:style>
  <w:style w:type="character" w:customStyle="1" w:styleId="Char1">
    <w:name w:val="批注框文本 Char"/>
    <w:basedOn w:val="a0"/>
    <w:link w:val="a7"/>
    <w:rsid w:val="00311A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office</cp:lastModifiedBy>
  <cp:revision>1</cp:revision>
  <cp:lastPrinted>2019-07-10T07:26:00Z</cp:lastPrinted>
  <dcterms:created xsi:type="dcterms:W3CDTF">2014-10-29T12:08:00Z</dcterms:created>
  <dcterms:modified xsi:type="dcterms:W3CDTF">2019-07-10T07:26:00Z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