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r>
        <w:rPr>
          <w:rFonts w:hint="eastAsia" w:ascii="楷体_GB2312" w:hAnsi="楷体_GB2312" w:eastAsia="楷体_GB2312" w:cs="楷体_GB2312"/>
          <w:sz w:val="32"/>
          <w:szCs w:val="32"/>
        </w:rPr>
        <w:t>附件</w:t>
      </w:r>
      <w:r>
        <w:rPr>
          <w:rFonts w:hint="eastAsia" w:eastAsia="楷体_GB2312" w:cs="Times New Roman"/>
          <w:sz w:val="32"/>
          <w:szCs w:val="32"/>
          <w:lang w:val="en-US" w:eastAsia="zh-CN"/>
        </w:rPr>
        <w:t>3</w:t>
      </w:r>
      <w:bookmarkStart w:id="0" w:name="_GoBack"/>
      <w:bookmarkEnd w:id="0"/>
      <w:r>
        <w:rPr>
          <w:rFonts w:hint="eastAsia" w:eastAsia="仿宋_GB2312"/>
          <w:sz w:val="32"/>
          <w:szCs w:val="32"/>
        </w:rPr>
        <w:t>:</w:t>
      </w:r>
    </w:p>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ascii="华康简标题宋" w:hAnsi="华康简标题宋" w:eastAsia="华康简标题宋" w:cs="华康简标题宋"/>
          <w:sz w:val="44"/>
          <w:szCs w:val="44"/>
        </w:rPr>
      </w:pPr>
    </w:p>
    <w:p>
      <w:pPr>
        <w:keepNext w:val="0"/>
        <w:keepLines w:val="0"/>
        <w:pageBreakBefore w:val="0"/>
        <w:kinsoku/>
        <w:overflowPunct/>
        <w:topLinePunct w:val="0"/>
        <w:autoSpaceDE/>
        <w:autoSpaceDN/>
        <w:bidi w:val="0"/>
        <w:adjustRightInd/>
        <w:snapToGrid/>
        <w:ind w:left="0" w:leftChars="0" w:right="0" w:rightChars="0" w:firstLine="0" w:firstLineChars="0"/>
        <w:jc w:val="center"/>
        <w:textAlignment w:val="auto"/>
        <w:rPr>
          <w:rFonts w:hint="eastAsia" w:ascii="华康简标题宋" w:hAnsi="华康简标题宋" w:eastAsia="华康简标题宋" w:cs="华康简标题宋"/>
          <w:sz w:val="44"/>
          <w:szCs w:val="44"/>
        </w:rPr>
      </w:pPr>
      <w:r>
        <w:rPr>
          <w:rFonts w:hint="eastAsia" w:ascii="华康简标题宋" w:hAnsi="华康简标题宋" w:eastAsia="华康简标题宋" w:cs="华康简标题宋"/>
          <w:sz w:val="44"/>
          <w:szCs w:val="44"/>
        </w:rPr>
        <w:t>携手抗疫　共克时艰</w:t>
      </w:r>
    </w:p>
    <w:p>
      <w:pPr>
        <w:keepNext w:val="0"/>
        <w:keepLines w:val="0"/>
        <w:pageBreakBefore w:val="0"/>
        <w:kinsoku/>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楷体_GB2312"/>
          <w:sz w:val="32"/>
          <w:szCs w:val="32"/>
          <w:lang w:val="en-US" w:eastAsia="zh-CN"/>
        </w:rPr>
      </w:pPr>
      <w:r>
        <w:rPr>
          <w:rFonts w:hint="eastAsia" w:ascii="华康简标题宋" w:hAnsi="华康简标题宋" w:eastAsia="华康简标题宋" w:cs="华康简标题宋"/>
          <w:sz w:val="44"/>
          <w:szCs w:val="44"/>
        </w:rPr>
        <w:t>——在二十国集团领导人特别峰</w:t>
      </w:r>
      <w:r>
        <w:rPr>
          <w:rFonts w:hint="eastAsia" w:ascii="华康简标题宋" w:hAnsi="华康简标题宋" w:eastAsia="华康简标题宋" w:cs="华康简标题宋"/>
          <w:sz w:val="44"/>
          <w:szCs w:val="44"/>
          <w:lang w:val="en-US" w:eastAsia="zh-CN"/>
        </w:rPr>
        <w:t>会上的发言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楷体_GB2312"/>
          <w:sz w:val="32"/>
          <w:szCs w:val="32"/>
          <w:lang w:val="en-US" w:eastAsia="zh-CN"/>
        </w:rPr>
      </w:pPr>
      <w:r>
        <w:rPr>
          <w:rFonts w:hint="eastAsia" w:ascii="Times New Roman" w:hAnsi="Times New Roman" w:eastAsia="楷体_GB2312"/>
          <w:sz w:val="32"/>
          <w:szCs w:val="32"/>
          <w:lang w:val="en-US" w:eastAsia="zh-CN"/>
        </w:rPr>
        <w:t>（2020年3月26日，北京）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楷体_GB2312"/>
          <w:sz w:val="32"/>
          <w:szCs w:val="32"/>
          <w:lang w:val="en-US" w:eastAsia="zh-CN"/>
        </w:rPr>
      </w:pPr>
      <w:r>
        <w:rPr>
          <w:rFonts w:hint="eastAsia" w:ascii="Times New Roman" w:hAnsi="Times New Roman" w:eastAsia="楷体_GB2312"/>
          <w:sz w:val="32"/>
          <w:szCs w:val="32"/>
          <w:lang w:val="en-US" w:eastAsia="zh-CN"/>
        </w:rPr>
        <w:t>中华人民共和国主席</w:t>
      </w:r>
      <w:r>
        <w:rPr>
          <w:rFonts w:hint="eastAsia" w:eastAsia="楷体_GB2312"/>
          <w:sz w:val="32"/>
          <w:szCs w:val="32"/>
          <w:lang w:val="en-US" w:eastAsia="zh-CN"/>
        </w:rPr>
        <w:t xml:space="preserve"> </w:t>
      </w:r>
      <w:r>
        <w:rPr>
          <w:rFonts w:hint="eastAsia" w:ascii="Times New Roman" w:hAnsi="Times New Roman" w:eastAsia="楷体_GB2312"/>
          <w:sz w:val="32"/>
          <w:szCs w:val="32"/>
          <w:lang w:val="en-US" w:eastAsia="zh-CN"/>
        </w:rPr>
        <w:t>习近平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尊敬的萨勒曼国王，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各位同事：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大家好！首先，我谨对萨勒曼国王和沙特方面为这次会议所做的大量沟通协调工作，表示衷心的感谢！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面对突如其来的新冠肺炎疫情，中国政府、中国人民不畏艰险，始终把人民生命安全和身体健康摆在第一位，按照坚定信心、同舟共济、科学防治、精准施策的总要求，坚持全民动员、联防联控、公开透明，打响了一场抗击疫情的人民战争。经过艰苦努力，付出巨大牺牲，目前中国国内疫情防控形势持续向好，生产生活秩序加快恢复，但我们仍然丝毫不能放松警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在中方最困难的时候，国际社会许多成员给予中方真诚帮助和支持，我们会始终铭记并珍视这份友谊。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重大传染性疾病是全人类的敌人。新冠肺炎疫情正在全球蔓延，给人民生命安全和身体健康带来巨大威胁，给全球公共卫生安全带来巨大挑战，形势令人担忧。当前，国际社会最需要的是坚定信心、齐心协力、团结应对，全面加强国际合作，凝聚起战胜疫情强大合力，携手赢得这场人类同重大传染性疾病的斗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在此，我愿提出以下4点倡议。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第一，坚决打好新冠肺炎疫情防控全球阻击战。</w:t>
      </w:r>
      <w:r>
        <w:rPr>
          <w:rFonts w:hint="eastAsia" w:cs="仿宋_GB2312"/>
          <w:sz w:val="32"/>
          <w:lang w:val="en-US" w:eastAsia="zh-CN"/>
        </w:rPr>
        <w:t>国际社会应该加紧行动起来，坚决遏制疫情蔓延势头。我愿在此提议，尽早召开二十国集团卫生部长会议，加强信息分享，开展药物、疫苗研发、防疫合作，有效防止疫情跨境传播。要携手帮助公共卫生体系薄弱的发展中国家提高应对能力。我建议发起二十国集团抗疫援助倡议，在世界卫生组织支持下加强信息沟通、政策协调、行动配合。中方秉持人类命运共同体理念，愿同各国分享防控有益做法，开展药物和疫苗联合研发，并向出现疫情扩散的国家提供力所能及的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第二，有效开展国际联防联控。</w:t>
      </w:r>
      <w:r>
        <w:rPr>
          <w:rFonts w:hint="eastAsia" w:cs="仿宋_GB2312"/>
          <w:sz w:val="32"/>
          <w:lang w:val="en-US" w:eastAsia="zh-CN"/>
        </w:rPr>
        <w:t>病毒无国界。疫情是我们的共同敌人。各国必须携手拉起最严密的联防联控网络。中方已经建立新冠肺炎疫情防控网上知识中心，向所有国家开放。要集各国之力，共同合作加快药物、疫苗、检测等方面科研攻关，力争早日取得惠及全人类的突破性成果。要探讨建立区域公共卫生应急联络机制，提高突发公共卫生事件应急响应速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第三，积极支持国际组织发挥作用。</w:t>
      </w:r>
      <w:r>
        <w:rPr>
          <w:rFonts w:hint="eastAsia" w:cs="仿宋_GB2312"/>
          <w:sz w:val="32"/>
          <w:lang w:val="en-US" w:eastAsia="zh-CN"/>
        </w:rPr>
        <w:t>中方支持世界卫生组织发挥领导作用，制定科学合理防控措施，尽力阻止疫情跨境传播。我建议，二十国集团依托世界卫生组织加强疫情防控信息共享，推广全面系统有效的防控指南。要发挥二十国集团的沟通协调作用，加强政策对话和交流，适时举办全球公共卫生安全高级别会议。中国将同各国一道，加大对相关国际和地区组织的支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第四，加强国际宏观经济政策协调。</w:t>
      </w:r>
      <w:r>
        <w:rPr>
          <w:rFonts w:hint="eastAsia" w:cs="仿宋_GB2312"/>
          <w:sz w:val="32"/>
          <w:lang w:val="en-US" w:eastAsia="zh-CN"/>
        </w:rPr>
        <w:t>疫情对全球生产和需求造成全面冲击，各国应该联手加大宏观政策对冲力度，防止世界经济陷入衰退。要实施有力有效的财政和货币政策，促进各国货币汇率基本稳定。要加强金融监管协调，维护全球金融市场稳定。要共同维护全球产业链供应链稳定，中国将加大力度向国际市场供应原料药、生活必需品、防疫物资等产品。要保护妇女儿童，保护老年人、残疾人等弱势群体，保障人民基本生活。中国将继续实施积极的财政政策和稳健的货币政策，坚定不移扩大改革开放，放宽市场准入，持续优化营商环境，积极扩大进口，扩大对外投资，为世界经济稳定作出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我呼吁二十国集团成员采取共同举措，减免关税、取消壁垒、畅通贸易，发出有力信号，提振世界经济复苏士气。我们应该制定二十国集团行动计划，并就抗疫宏观政策协调及时作出必要的机制性沟通和安排。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各位同事！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值此关键时刻，我们应该直面挑战、迅速行动。我坚信，只要我们同舟共济、守望相助，就一定能够彻底战胜疫情，迎来人类发展更加美好的明天！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谢谢大家。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Times New Roman" w:hAnsi="Times New Roman" w:eastAsia="仿宋_GB2312" w:cs="仿宋_GB2312"/>
          <w:sz w:val="32"/>
          <w:lang w:eastAsia="zh-CN"/>
        </w:rPr>
      </w:pPr>
      <w:r>
        <w:rPr>
          <w:rFonts w:hint="eastAsia" w:cs="仿宋_GB2312"/>
          <w:sz w:val="32"/>
          <w:lang w:eastAsia="zh-CN"/>
        </w:rPr>
        <w:t>（</w:t>
      </w:r>
      <w:r>
        <w:rPr>
          <w:rFonts w:hint="eastAsia" w:ascii="Times New Roman" w:hAnsi="Times New Roman" w:eastAsia="仿宋_GB2312" w:cs="Times New Roman"/>
          <w:color w:val="000000"/>
          <w:sz w:val="32"/>
          <w:szCs w:val="32"/>
          <w:lang w:val="en-US" w:eastAsia="zh-CN"/>
        </w:rPr>
        <w:t>来源：新华网</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lang w:val="en-US" w:eastAsia="zh-CN"/>
        </w:rPr>
        <w:t>20年</w:t>
      </w: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月</w:t>
      </w:r>
      <w:r>
        <w:rPr>
          <w:rFonts w:hint="eastAsia" w:cs="Times New Roman"/>
          <w:color w:val="000000"/>
          <w:sz w:val="32"/>
          <w:szCs w:val="32"/>
          <w:lang w:val="en-US" w:eastAsia="zh-CN"/>
        </w:rPr>
        <w:t>2</w:t>
      </w:r>
      <w:r>
        <w:rPr>
          <w:rFonts w:hint="eastAsia"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val="en-US" w:eastAsia="zh-CN"/>
        </w:rPr>
        <w:t>日讯</w:t>
      </w:r>
      <w:r>
        <w:rPr>
          <w:rFonts w:hint="eastAsia" w:cs="仿宋_GB2312"/>
          <w:sz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sz w:val="32"/>
        </w:rPr>
      </w:pPr>
    </w:p>
    <w:sectPr>
      <w:headerReference r:id="rId3" w:type="default"/>
      <w:footerReference r:id="rId4" w:type="default"/>
      <w:footerReference r:id="rId5" w:type="even"/>
      <w:pgSz w:w="11906" w:h="16838"/>
      <w:pgMar w:top="2098" w:right="1474" w:bottom="1984" w:left="1587" w:header="851" w:footer="1191" w:gutter="0"/>
      <w:pgNumType w:fmt="numberInDash"/>
      <w:cols w:space="720" w:num="1"/>
      <w:docGrid w:type="linesAndChars" w:linePitch="683" w:charSpace="-2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1"/>
    <w:family w:val="auto"/>
    <w:pitch w:val="default"/>
    <w:sig w:usb0="E00002FF" w:usb1="4000ACFF" w:usb2="00000001" w:usb3="00000000" w:csb0="2000019F" w:csb1="00000000"/>
  </w:font>
  <w:font w:name="华康简标题宋">
    <w:panose1 w:val="02010609000101010101"/>
    <w:charset w:val="86"/>
    <w:family w:val="auto"/>
    <w:pitch w:val="default"/>
    <w:sig w:usb0="00000000" w:usb1="00000000" w:usb2="00000000" w:usb3="00000000" w:csb0="00000000" w:csb1="00000000"/>
  </w:font>
  <w:font w:name="华康简标题宋">
    <w:panose1 w:val="02010609000101010101"/>
    <w:charset w:val="86"/>
    <w:family w:val="roman"/>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33FC"/>
    <w:rsid w:val="004332A9"/>
    <w:rsid w:val="02DB7A39"/>
    <w:rsid w:val="096D7AA1"/>
    <w:rsid w:val="0A0B7337"/>
    <w:rsid w:val="10A67A01"/>
    <w:rsid w:val="11D9693C"/>
    <w:rsid w:val="14E40CA8"/>
    <w:rsid w:val="1BA13FD1"/>
    <w:rsid w:val="1FEA3E38"/>
    <w:rsid w:val="23D445F2"/>
    <w:rsid w:val="23DE0000"/>
    <w:rsid w:val="25C75D22"/>
    <w:rsid w:val="299B41BD"/>
    <w:rsid w:val="2E6D2EEE"/>
    <w:rsid w:val="327107D1"/>
    <w:rsid w:val="33AA2BF5"/>
    <w:rsid w:val="34EA5E3A"/>
    <w:rsid w:val="3A426244"/>
    <w:rsid w:val="3B1C488F"/>
    <w:rsid w:val="3DB73672"/>
    <w:rsid w:val="3EB555AC"/>
    <w:rsid w:val="3FB36AFE"/>
    <w:rsid w:val="404B26D0"/>
    <w:rsid w:val="410B40BE"/>
    <w:rsid w:val="41495869"/>
    <w:rsid w:val="46664AAC"/>
    <w:rsid w:val="47D25E3C"/>
    <w:rsid w:val="498434B0"/>
    <w:rsid w:val="4BAF4B82"/>
    <w:rsid w:val="4F53644C"/>
    <w:rsid w:val="519E398B"/>
    <w:rsid w:val="5C5F17F8"/>
    <w:rsid w:val="5D2B5DF3"/>
    <w:rsid w:val="60A74931"/>
    <w:rsid w:val="624F51B2"/>
    <w:rsid w:val="6C5333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3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7">
    <w:name w:val="Strong"/>
    <w:basedOn w:val="6"/>
    <w:qFormat/>
    <w:uiPriority w:val="0"/>
    <w:rPr>
      <w:b/>
    </w:rPr>
  </w:style>
  <w:style w:type="character" w:styleId="8">
    <w:name w:val="page number"/>
    <w:qFormat/>
    <w:uiPriority w:val="0"/>
    <w:rPr>
      <w:rFonts w:ascii="Times New Roman" w:hAnsi="Times New Roman" w:eastAsia="宋体"/>
      <w:b/>
      <w:snapToGrid/>
      <w:color w:val="auto"/>
      <w:spacing w:val="0"/>
      <w:w w:val="100"/>
      <w:kern w:val="28"/>
      <w:position w:val="0"/>
      <w:sz w:val="28"/>
      <w:u w:val="none"/>
      <w:vertAlign w:val="baseline"/>
    </w:rPr>
  </w:style>
  <w:style w:type="character" w:styleId="9">
    <w:name w:val="FollowedHyperlink"/>
    <w:basedOn w:val="6"/>
    <w:qFormat/>
    <w:uiPriority w:val="0"/>
    <w:rPr>
      <w:color w:val="800080"/>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Courier New" w:hAnsi="Courier New"/>
      <w:sz w:val="20"/>
      <w:u w:val="none"/>
      <w:shd w:val="clear" w:fill="E2E2E2"/>
    </w:rPr>
  </w:style>
  <w:style w:type="character" w:styleId="16">
    <w:name w:val="HTML Cite"/>
    <w:basedOn w:val="6"/>
    <w:qFormat/>
    <w:uiPriority w:val="0"/>
  </w:style>
  <w:style w:type="character" w:customStyle="1" w:styleId="18">
    <w:name w:val="curre"/>
    <w:basedOn w:val="6"/>
    <w:qFormat/>
    <w:uiPriority w:val="0"/>
    <w:rPr>
      <w:color w:val="FFFFFF"/>
      <w:shd w:val="clear" w:fill="2F6EA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2019-08-02T03:00:00Z</dcterms:created>
  <dc:creator>理论研究和宣教科</dc:creator>
  <cp:lastModifiedBy>陈琦超</cp:lastModifiedBy>
  <dcterms:modified xsi:type="dcterms:W3CDTF">2020-04-07T02:03:24Z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