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olor w:val="000000"/>
          <w:sz w:val="32"/>
          <w:szCs w:val="32"/>
        </w:rPr>
      </w:pPr>
      <w:r>
        <w:rPr>
          <w:rFonts w:hint="eastAsia" w:ascii="楷体_GB2312" w:hAnsi="楷体_GB2312" w:eastAsia="楷体_GB2312" w:cs="楷体_GB2312"/>
          <w:color w:val="000000"/>
          <w:sz w:val="32"/>
          <w:szCs w:val="32"/>
        </w:rPr>
        <w:t>附件</w:t>
      </w:r>
      <w:r>
        <w:rPr>
          <w:rFonts w:hint="eastAsia" w:eastAsia="楷体_GB2312" w:cs="Times New Roman"/>
          <w:color w:val="000000"/>
          <w:sz w:val="32"/>
          <w:szCs w:val="32"/>
          <w:lang w:val="en-US" w:eastAsia="zh-CN"/>
        </w:rPr>
        <w:t>2</w:t>
      </w:r>
      <w:bookmarkStart w:id="0" w:name="_GoBack"/>
      <w:bookmarkEnd w:id="0"/>
      <w:r>
        <w:rPr>
          <w:rFonts w:hint="eastAsia" w:ascii="Times New Roman" w:hAnsi="Times New Roman" w:eastAsia="仿宋_GB2312"/>
          <w:color w:val="000000"/>
          <w:sz w:val="32"/>
          <w:szCs w:val="32"/>
        </w:rPr>
        <w:t>:</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olor w:val="000000"/>
          <w:sz w:val="32"/>
          <w:szCs w:val="32"/>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32"/>
          <w:szCs w:val="32"/>
          <w:lang w:val="en-US" w:eastAsia="zh-CN"/>
        </w:rPr>
      </w:pPr>
      <w:r>
        <w:rPr>
          <w:rFonts w:hint="eastAsia" w:ascii="华康简标题宋" w:hAnsi="华康简标题宋" w:eastAsia="华康简标题宋" w:cs="华康简标题宋"/>
          <w:color w:val="000000"/>
          <w:kern w:val="0"/>
          <w:sz w:val="44"/>
          <w:szCs w:val="44"/>
          <w:lang w:val="en-US" w:eastAsia="zh-CN"/>
        </w:rPr>
        <w:t>在决战决胜脱贫攻坚座谈会上的讲话</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（2020年3月6日）</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Times New Roman"/>
          <w:color w:val="000000"/>
          <w:sz w:val="32"/>
          <w:szCs w:val="32"/>
          <w:lang w:val="en-US" w:eastAsia="zh-CN"/>
        </w:rPr>
      </w:pPr>
      <w:r>
        <w:rPr>
          <w:rFonts w:hint="eastAsia" w:ascii="楷体_GB2312" w:hAnsi="楷体_GB2312" w:eastAsia="楷体_GB2312" w:cs="Times New Roman"/>
          <w:color w:val="000000"/>
          <w:sz w:val="32"/>
          <w:szCs w:val="32"/>
          <w:lang w:val="en-US" w:eastAsia="zh-CN"/>
        </w:rPr>
        <w:t>习近平</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Times New Roman"/>
          <w:color w:val="000000"/>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同志们：</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这次会议的主要任务是，分析当前形势，克服新冠肺炎疫情影响，凝心聚力打赢脱贫攻坚战，确保如期完成脱贫攻坚目标任务，确保全面建成小康社会。</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刚才，怒江州、和田地区、兰考县、大化县、赫章县的5位同志作了发言，讲得都很好，各省区市的书面材料我也都看了。总的看，党中央关于脱贫攻坚的决策部署得到全面贯彻落实，各方面工作成效显著，大家对打赢脱贫攻坚战充满信心。</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今年年初，我就考虑结合到外地考察，把有关地方特别是还没有摘帽的贫困县所有负责同志都请到一起开个会，研究决战脱贫攻坚工作部署。新冠肺炎疫情发生后，也考虑过等疫情得到有效控制后再到地方去开，但又觉得今年满打满算还有不到10个月的时间，按日子算就是300天，如期实现脱贫攻坚目标任务本来就有许多硬骨头要啃，疫情又增加了难度，必须尽早再动员、再部署。</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这次座谈会是所有省区市主要负责同志都参加，中西部22个向中央签了脱贫攻坚责任书的省份一直开到县级。这是党的十八大以来脱贫攻坚方面最大规模的会议，目的就是动员全党全国全社会力量，以更大决心、更强力度推进脱贫攻坚，确保取得最后胜利。</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下面，我讲几点意见。</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黑体" w:hAnsi="黑体" w:eastAsia="黑体" w:cs="黑体"/>
          <w:color w:val="000000"/>
          <w:sz w:val="32"/>
          <w:szCs w:val="32"/>
          <w:lang w:val="en-US" w:eastAsia="zh-CN"/>
        </w:rPr>
        <w:t>一、我国脱贫攻坚取得决定性成就</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党的十八大以来，我们坚持以人民为中心的发展思想，明确了到2020年我国现行标准下农村贫困人口实现脱贫、贫困县全部摘帽、解决区域性整体贫困的目标任务。目前看，脱贫进度符合预期，成就举世瞩目。</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第一，脱贫攻坚目标任务接近完成。</w:t>
      </w:r>
      <w:r>
        <w:rPr>
          <w:rFonts w:hint="eastAsia" w:ascii="Times New Roman" w:hAnsi="Times New Roman" w:eastAsia="仿宋_GB2312" w:cs="Times New Roman"/>
          <w:color w:val="000000"/>
          <w:sz w:val="32"/>
          <w:szCs w:val="32"/>
          <w:lang w:val="en-US" w:eastAsia="zh-CN"/>
        </w:rPr>
        <w:t>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摘帽县还有52个，区域性整体贫困基本得到解决。</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第二，贫困群众收入水平大幅度提高。</w:t>
      </w:r>
      <w:r>
        <w:rPr>
          <w:rFonts w:hint="eastAsia" w:ascii="Times New Roman" w:hAnsi="Times New Roman" w:eastAsia="仿宋_GB2312" w:cs="Times New Roman"/>
          <w:color w:val="000000"/>
          <w:sz w:val="32"/>
          <w:szCs w:val="32"/>
          <w:lang w:val="en-US" w:eastAsia="zh-CN"/>
        </w:rPr>
        <w:t>我们坚持开发式扶贫方针，引导和支持所有有劳动能力的贫困人口依靠自己的双手创造美好明天。建档立卡贫困人口中，90%以上得到了产业扶贫和就业扶贫支持，三分之二以上主要靠外出务工和产业脱贫，工资性收入和生产经营性收入占比上升，转移性收入占比逐年下降，自主脱贫能力稳步提高。2013年至2019年，832个贫困县农民人均可支配收入由6079元增加到11567元，年均增长9.7%，比同期全国农民人均可支配收入增幅高2.2个百分点。全国建档立卡贫困户人均纯收入由2015年的3416元增加到2019年的9808元，年均增幅30.2%。贫困群众“两不愁”质量水平明显提升，“三保障”突出问题总体解决。</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第三，贫困地区基本生产生活条件明显改善。</w:t>
      </w:r>
      <w:r>
        <w:rPr>
          <w:rFonts w:hint="eastAsia" w:ascii="Times New Roman" w:hAnsi="Times New Roman" w:eastAsia="仿宋_GB2312" w:cs="Times New Roman"/>
          <w:color w:val="000000"/>
          <w:sz w:val="32"/>
          <w:szCs w:val="32"/>
          <w:lang w:val="en-US" w:eastAsia="zh-CN"/>
        </w:rPr>
        <w:t>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年都到贫困地区考察调研，前几年去，沿途山路颠颠簸簸，进了村坑坑洼洼，晴天尘土满鞋，雨天道路泥泞，贫困户房子破破烂烂、有的家徒四壁，一些贫困群众一年也吃不上几次肉，不少孩子没有上学或中途辍学，很多人生病基本靠扛，看了心里确实很沉重。这几年，我再去一些贫困村，看到了实实在在的变化，道路平坦通畅，新房子一片连着一片，贫困群众吃穿不成问题。看到群众脸上洋溢着真诚淳朴的笑容，我心里非常高兴。</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第四，贫困地区经济社会发展明显加快。</w:t>
      </w:r>
      <w:r>
        <w:rPr>
          <w:rFonts w:hint="eastAsia" w:ascii="Times New Roman" w:hAnsi="Times New Roman" w:eastAsia="仿宋_GB2312" w:cs="Times New Roman"/>
          <w:color w:val="000000"/>
          <w:sz w:val="32"/>
          <w:szCs w:val="32"/>
          <w:lang w:val="en-US" w:eastAsia="zh-CN"/>
        </w:rPr>
        <w:t>我们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第五，贫困治理能力明显提升。</w:t>
      </w:r>
      <w:r>
        <w:rPr>
          <w:rFonts w:hint="eastAsia" w:ascii="Times New Roman" w:hAnsi="Times New Roman" w:eastAsia="仿宋_GB2312" w:cs="Times New Roman"/>
          <w:color w:val="000000"/>
          <w:sz w:val="32"/>
          <w:szCs w:val="32"/>
          <w:lang w:val="en-US" w:eastAsia="zh-CN"/>
        </w:rPr>
        <w:t>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部了解了基层，学会了做群众工作，在实践锻炼中快速成长。在这次新冠肺炎疫情防控中，贫困地区基层干部展现出较强的战斗力，许多驻村工作队拉起来就是防“疫”队、战“疫”队，这同他们经受了这几年脱贫工作历练是分不开的。</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第六，中国减贫方案和减贫成就得到国际社会普遍认可。</w:t>
      </w:r>
      <w:r>
        <w:rPr>
          <w:rFonts w:hint="eastAsia" w:ascii="Times New Roman" w:hAnsi="Times New Roman" w:eastAsia="仿宋_GB2312" w:cs="Times New Roman"/>
          <w:color w:val="000000"/>
          <w:sz w:val="32"/>
          <w:szCs w:val="32"/>
          <w:lang w:val="en-US" w:eastAsia="zh-CN"/>
        </w:rPr>
        <w:t>今年脱贫攻坚任务完成后，我国将有1亿左右贫困人口实现脱贫，提前10年实现联合国2030年可持续发展议程的减贫目标，世界上没有哪一个国家能在这么短的时间内帮助这么多人脱贫，这对中国和世界都具有重大意义。国际社会对中国减贫方案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同许多国家领导人或国际组织主要负责人见面时，他们都肯定中国减贫成就。</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总的看，我们在脱贫攻坚领域取得了前所未有的成就，彰显了中国共产党领导和我国社会主义制度的政治优势。这些成绩的取得，凝聚了全党全国各族人民智慧和心血，是广大干部群众扎扎实实干出来的。在这里，我代表党中央，向大家并通过你们向广大脱贫攻坚战线的同志们，致以诚挚的问候！</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黑体" w:hAnsi="黑体" w:eastAsia="黑体" w:cs="黑体"/>
          <w:color w:val="000000"/>
          <w:sz w:val="32"/>
          <w:szCs w:val="32"/>
          <w:lang w:val="en-US" w:eastAsia="zh-CN"/>
        </w:rPr>
        <w:t>二、高度重视打赢脱贫攻坚战面临的困难挑战</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我多次讲，脱贫攻坚战不是轻轻松松一冲锋就能打赢的，从决定性成就到全面胜利，面临的困难和挑战依然艰巨，决不能松劲懈怠。</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──剩余脱贫攻坚任务艰巨。</w:t>
      </w:r>
      <w:r>
        <w:rPr>
          <w:rFonts w:hint="eastAsia" w:ascii="Times New Roman" w:hAnsi="Times New Roman" w:eastAsia="仿宋_GB2312" w:cs="Times New Roman"/>
          <w:color w:val="000000"/>
          <w:sz w:val="32"/>
          <w:szCs w:val="32"/>
          <w:lang w:val="en-US" w:eastAsia="zh-CN"/>
        </w:rPr>
        <w:t>全国还有52个贫困县未摘帽、2707个贫困村未出列、建档立卡贫困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达到45.7%。</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──新冠肺炎疫情带来新的挑战。</w:t>
      </w:r>
      <w:r>
        <w:rPr>
          <w:rFonts w:hint="eastAsia" w:ascii="Times New Roman" w:hAnsi="Times New Roman" w:eastAsia="仿宋_GB2312" w:cs="Times New Roman"/>
          <w:color w:val="000000"/>
          <w:sz w:val="32"/>
          <w:szCs w:val="32"/>
          <w:lang w:val="en-US" w:eastAsia="zh-CN"/>
        </w:rPr>
        <w:t>疫情对脱贫攻坚的影响主要表现在这样几个方面。一是外出务工受阻。据国务院扶贫办统计，2019年全国有2729万建档立卡贫困劳动力在外务工，这些家庭三分之二左右的收入来自外出务工，涉及三分之二左右建档立卡贫困人口。现在，一些贫困劳动力外出务工受到影响，如不采取措施，短时间内收入就会减少。二是扶贫产品销售和产业扶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──巩固脱贫成果难度很大。</w:t>
      </w:r>
      <w:r>
        <w:rPr>
          <w:rFonts w:hint="eastAsia" w:ascii="Times New Roman" w:hAnsi="Times New Roman" w:eastAsia="仿宋_GB2312" w:cs="Times New Roman"/>
          <w:color w:val="000000"/>
          <w:sz w:val="32"/>
          <w:szCs w:val="32"/>
          <w:lang w:val="en-US" w:eastAsia="zh-CN"/>
        </w:rPr>
        <w:t>已脱贫的地区和人口中，有的产业基础比较薄弱，有的产业项目同质化严重，有的就业不够稳定，有的政策性收入占比高。据各地初步摸底，已脱贫人口中有近200万人存在返贫风险，边缘人口中还有近300万存在致贫风险。</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──脱贫攻坚工作需要加强。</w:t>
      </w:r>
      <w:r>
        <w:rPr>
          <w:rFonts w:hint="eastAsia" w:ascii="Times New Roman" w:hAnsi="Times New Roman" w:eastAsia="仿宋_GB2312" w:cs="Times New Roman"/>
          <w:color w:val="000000"/>
          <w:sz w:val="32"/>
          <w:szCs w:val="32"/>
          <w:lang w:val="en-US" w:eastAsia="zh-CN"/>
        </w:rPr>
        <w:t>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从实践看，疫情或灾害对减贫进程会产生影响。我们必须采取有效措施，将疫情的影响降到最低。现在，脱贫攻坚政策保障、资金支持和工作力量是充足的，各级干部也积累了丰富经验，只要大家绷紧弦、加把劲，坚定不移把党中央决策部署落实好，完全有条件有能力如期完成脱贫攻坚目标任务。</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黑体" w:hAnsi="黑体" w:eastAsia="黑体" w:cs="黑体"/>
          <w:color w:val="000000"/>
          <w:sz w:val="32"/>
          <w:szCs w:val="32"/>
          <w:lang w:val="en-US" w:eastAsia="zh-CN"/>
        </w:rPr>
        <w:t>三、确保高质量完成脱贫攻坚目标任务</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关于脱贫攻坚战最后一年的工作，《中共中央、国务院关于抓好“三农”领域重点工作确保如期实现全面小康的意见》已经作出部署，各地区各部门要抓好贯彻落实。</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第一，攻坚克难完成任务。</w:t>
      </w:r>
      <w:r>
        <w:rPr>
          <w:rFonts w:hint="eastAsia" w:ascii="Times New Roman" w:hAnsi="Times New Roman" w:eastAsia="仿宋_GB2312" w:cs="Times New Roman"/>
          <w:color w:val="000000"/>
          <w:sz w:val="32"/>
          <w:szCs w:val="32"/>
          <w:lang w:val="en-US" w:eastAsia="zh-CN"/>
        </w:rPr>
        <w:t>要继续聚焦“三区三州”等深度贫困地区，落实脱贫攻坚方案，瞄准突出问题和薄弱环节狠抓政策落实。确保剩余建档立卡贫困人口如期脱贫，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　第二，努力克服疫情影响。</w:t>
      </w:r>
      <w:r>
        <w:rPr>
          <w:rFonts w:hint="eastAsia" w:ascii="Times New Roman" w:hAnsi="Times New Roman" w:eastAsia="仿宋_GB2312" w:cs="Times New Roman"/>
          <w:color w:val="000000"/>
          <w:sz w:val="32"/>
          <w:szCs w:val="32"/>
          <w:lang w:val="en-US" w:eastAsia="zh-CN"/>
        </w:rPr>
        <w:t>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密切跟踪受疫情影响的贫困人口情况，及时落实好兜底保障等帮扶措施，确保他们基本生活不受影响。</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　第三，多措并举巩固成果。</w:t>
      </w:r>
      <w:r>
        <w:rPr>
          <w:rFonts w:hint="eastAsia" w:ascii="Times New Roman" w:hAnsi="Times New Roman" w:eastAsia="仿宋_GB2312" w:cs="Times New Roman"/>
          <w:color w:val="000000"/>
          <w:sz w:val="32"/>
          <w:szCs w:val="32"/>
          <w:lang w:val="en-US" w:eastAsia="zh-CN"/>
        </w:rPr>
        <w:t>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稳岗拓岗，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第四，保持脱贫攻坚政策稳定。</w:t>
      </w:r>
      <w:r>
        <w:rPr>
          <w:rFonts w:hint="eastAsia" w:ascii="Times New Roman" w:hAnsi="Times New Roman" w:eastAsia="仿宋_GB2312" w:cs="Times New Roman"/>
          <w:color w:val="000000"/>
          <w:sz w:val="32"/>
          <w:szCs w:val="32"/>
          <w:lang w:val="en-US" w:eastAsia="zh-CN"/>
        </w:rPr>
        <w:t>对退出的贫困县、贫困村、贫困人口，要保持现有帮扶政策总体稳定，扶上马送一程。可以考虑设个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骤增户加强监测，提前采取针对性的帮扶措施，不能等他们返贫了再补救。</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第五，严格考核开展普查。</w:t>
      </w:r>
      <w:r>
        <w:rPr>
          <w:rFonts w:hint="eastAsia" w:ascii="Times New Roman" w:hAnsi="Times New Roman" w:eastAsia="仿宋_GB2312" w:cs="Times New Roman"/>
          <w:color w:val="000000"/>
          <w:sz w:val="32"/>
          <w:szCs w:val="32"/>
          <w:lang w:val="en-US" w:eastAsia="zh-CN"/>
        </w:rPr>
        <w:t>要严把退出关，坚决杜绝数字脱贫、虚假脱贫。国务院扶贫开发领导小组要开展督查巡查，加强常态化督促指导，今年中央将继续开展脱贫攻坚成效考核。从下半年开始，国家要组织开展脱贫攻坚普查，对各地脱贫攻坚成效进行全面检验。这是一件大事。要为党中央适时宣布打赢脱贫攻坚战、全面建成小康社会提供数据支撑，确保经得起历史和人民检验。</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Times New Roman" w:hAnsi="Times New Roman" w:eastAsia="仿宋_GB2312" w:cs="Times New Roman"/>
          <w:b/>
          <w:bCs/>
          <w:color w:val="000000"/>
          <w:sz w:val="32"/>
          <w:szCs w:val="32"/>
          <w:lang w:val="en-US" w:eastAsia="zh-CN"/>
        </w:rPr>
        <w:t>第六，接续推进全面脱贫与乡村振兴有效衔接。</w:t>
      </w:r>
      <w:r>
        <w:rPr>
          <w:rFonts w:hint="eastAsia" w:ascii="Times New Roman" w:hAnsi="Times New Roman" w:eastAsia="仿宋_GB2312" w:cs="Times New Roman"/>
          <w:color w:val="000000"/>
          <w:sz w:val="32"/>
          <w:szCs w:val="32"/>
          <w:lang w:val="en-US" w:eastAsia="zh-CN"/>
        </w:rPr>
        <w:t>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促进逐步实现共同富裕。有条件的地方，也可以结合实际先做起来，为面上积累经验。</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w:t>
      </w:r>
      <w:r>
        <w:rPr>
          <w:rFonts w:hint="eastAsia" w:ascii="黑体" w:hAnsi="黑体" w:eastAsia="黑体" w:cs="黑体"/>
          <w:color w:val="000000"/>
          <w:sz w:val="32"/>
          <w:szCs w:val="32"/>
          <w:lang w:val="en-US" w:eastAsia="zh-CN"/>
        </w:rPr>
        <w:t>四、加强党对打赢脱贫攻坚战的领导</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“其作始也简，其将毕也必巨。”脱贫攻坚越到最后越要加强和改善党的领导。各级党委（党组）一定要履职尽责、不辱使命。</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到2020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要深化东西部扶贫协作和中央单位定点扶贫。当前，最突出的任务是帮助中西部地区降低疫情对脱贫攻坚的影响，在劳务协作上帮、在消费扶贫上帮。长远看，东西部扶贫协作要立足国家区域发展总体战略，深化区域合作，推进东部产业向西部梯度转移，实现产业互补、人员互动、技术互学、观念互通、作风互鉴，共同发展。</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脱贫攻坚任务能否高质量完成，关键在人，关键在干部队伍作风。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对善意的批评、意见、建议要认真听取，及时改进工作，解决问题。对恶意攻击、炒作放大个别问题影响脱贫攻坚工作大局的，要坚决依法制止。</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同志们！脱贫攻坚工作艰苦卓绝，收官之年又遭遇疫情影响，各项工作任务更重、要求更高。我们要不忘初心、牢记使命，坚定信心、顽强奋斗，夺取脱贫攻坚战全面胜利，坚决完成这项对中华民族、对人类都具有重大意义的伟业！</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eastAsia="仿宋_GB2312"/>
          <w:color w:val="000000"/>
          <w:sz w:val="32"/>
          <w:szCs w:val="32"/>
          <w:lang w:val="en-US" w:eastAsia="zh-CN"/>
        </w:rPr>
      </w:pPr>
      <w:r>
        <w:rPr>
          <w:rFonts w:hint="eastAsia" w:ascii="Times New Roman" w:hAnsi="Times New Roman" w:eastAsia="仿宋_GB2312" w:cs="Times New Roman"/>
          <w:color w:val="000000"/>
          <w:sz w:val="32"/>
          <w:szCs w:val="32"/>
          <w:lang w:val="en-US" w:eastAsia="zh-CN"/>
        </w:rPr>
        <w:t>（来源：新华网</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lang w:val="en-US" w:eastAsia="zh-CN"/>
        </w:rPr>
        <w:t>20年</w:t>
      </w: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val="en-US" w:eastAsia="zh-CN"/>
        </w:rPr>
        <w:t>日讯</w:t>
      </w:r>
      <w:r>
        <w:rPr>
          <w:rFonts w:hint="eastAsia" w:ascii="Times New Roman" w:hAnsi="Times New Roman" w:eastAsia="仿宋_GB2312"/>
          <w:color w:val="000000"/>
          <w:sz w:val="32"/>
          <w:szCs w:val="32"/>
          <w:lang w:val="en-US" w:eastAsia="zh-CN"/>
        </w:rPr>
        <w:t>）</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eastAsia="仿宋_GB2312"/>
          <w:color w:val="000000"/>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Times New Roman" w:hAnsi="Times New Roman" w:eastAsia="仿宋_GB2312"/>
          <w:color w:val="000000"/>
          <w:sz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仿宋_GB2312"/>
          <w:sz w:val="32"/>
        </w:rPr>
      </w:pPr>
    </w:p>
    <w:sectPr>
      <w:headerReference r:id="rId3" w:type="default"/>
      <w:footerReference r:id="rId4" w:type="default"/>
      <w:footerReference r:id="rId5" w:type="even"/>
      <w:pgSz w:w="11906" w:h="16838"/>
      <w:pgMar w:top="2098" w:right="1474" w:bottom="1984" w:left="1587" w:header="851" w:footer="1191" w:gutter="0"/>
      <w:pgNumType w:fmt="numberInDash"/>
      <w:cols w:space="720" w:num="1"/>
      <w:docGrid w:type="linesAndChars" w:linePitch="683" w:charSpace="-2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1"/>
    <w:family w:val="auto"/>
    <w:pitch w:val="default"/>
    <w:sig w:usb0="E00002FF" w:usb1="4000ACFF" w:usb2="00000001" w:usb3="00000000" w:csb0="2000019F" w:csb1="00000000"/>
  </w:font>
  <w:font w:name="华康简标题宋">
    <w:panose1 w:val="02010609000101010101"/>
    <w:charset w:val="86"/>
    <w:family w:val="auto"/>
    <w:pitch w:val="default"/>
    <w:sig w:usb0="00000000" w:usb1="00000000" w:usb2="00000000" w:usb3="00000000" w:csb0="00000000"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华康简标题宋">
    <w:panose1 w:val="02010609000101010101"/>
    <w:charset w:val="86"/>
    <w:family w:val="roman"/>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uTLC5AQAAXwMAAA4AAABkcnMvZTJvRG9jLnhtbK1TS27bMBDd&#10;F8gdCO5jyQbSCILlIEGQoECRBkh7AJoiLQL8YUhb8gXaG3TVTfY5l8+RIW3ZQbMLsqHm+2bezGh+&#10;NRhNNgKCcrah00lJibDctcquGvrr5915RUmIzLZMOysauhWBXi3Ovsx7X4uZ65xuBRAEsaHufUO7&#10;GH1dFIF3wrAwcV5YdEoHhkVUYVW0wHpEN7qYleXXonfQenBchIDW272TLjK+lILHH1IGEYluKPYW&#10;8wv5Xaa3WMxZvQLmO8UPbbAPdGGYslj0CHXLIiNrUO+gjOLggpNxwp0pnJSKi8wB2UzL/9g8dcyL&#10;zAWHE/xxTOHzYPnD5hGIanF3lFhmcEW7v392/152z7/JNI2n96HGqCePcXG4cUMKPdgDGhPrQYJJ&#10;X+RD0I+D3h6HK4ZIeEqqZlVVooujb1QQpzilewjxXjhDktBQwO3lobLN9xD3oWNIqmbdndIa7azW&#10;lvSIelFdXuSMNy6jooB9srZYLvHZ952kOCwHdCZx6dotcuzxGBpq8Vop0d8szjrdzSjAKCxHYe1B&#10;rbp8WKmT4K/XERvL/Z5gD4Vxi5nx4eLSmbzVc9Tpv1i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WbkywuQEAAF8DAAAOAAAAAAAAAAEAIAAAACIBAABkcnMvZTJvRG9jLnhtbFBLBQYAAAAA&#10;BgAGAFkBAABNBQAAAAA=&#10;">
              <v:fill on="f" focussize="0,0"/>
              <v:stroke on="f" weight="1.25pt" joinstyle="miter"/>
              <v:imagedata o:title=""/>
              <o:lock v:ext="edit" aspectratio="f"/>
              <v:textbox inset="0mm,0mm,0mm,0mm" style="mso-fit-shape-to-text:t;">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33FC"/>
    <w:rsid w:val="004332A9"/>
    <w:rsid w:val="01D55A01"/>
    <w:rsid w:val="02DB7A39"/>
    <w:rsid w:val="096D7AA1"/>
    <w:rsid w:val="0A0B7337"/>
    <w:rsid w:val="10A67A01"/>
    <w:rsid w:val="11D9693C"/>
    <w:rsid w:val="14E40CA8"/>
    <w:rsid w:val="1BA13FD1"/>
    <w:rsid w:val="1FEA3E38"/>
    <w:rsid w:val="23D445F2"/>
    <w:rsid w:val="23DE0000"/>
    <w:rsid w:val="25C75D22"/>
    <w:rsid w:val="2E6D2EEE"/>
    <w:rsid w:val="327107D1"/>
    <w:rsid w:val="33AA2BF5"/>
    <w:rsid w:val="34EA5E3A"/>
    <w:rsid w:val="3A426244"/>
    <w:rsid w:val="3B1C488F"/>
    <w:rsid w:val="3DB73672"/>
    <w:rsid w:val="3EB555AC"/>
    <w:rsid w:val="3FB36AFE"/>
    <w:rsid w:val="404B26D0"/>
    <w:rsid w:val="410B40BE"/>
    <w:rsid w:val="41495869"/>
    <w:rsid w:val="46664AAC"/>
    <w:rsid w:val="47D25E3C"/>
    <w:rsid w:val="48061537"/>
    <w:rsid w:val="498434B0"/>
    <w:rsid w:val="4BAF4B82"/>
    <w:rsid w:val="4F53644C"/>
    <w:rsid w:val="519E398B"/>
    <w:rsid w:val="5C5F17F8"/>
    <w:rsid w:val="5D2B5DF3"/>
    <w:rsid w:val="60A74931"/>
    <w:rsid w:val="624F51B2"/>
    <w:rsid w:val="6C5333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3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7">
    <w:name w:val="Strong"/>
    <w:basedOn w:val="6"/>
    <w:qFormat/>
    <w:uiPriority w:val="0"/>
    <w:rPr>
      <w:b/>
    </w:rPr>
  </w:style>
  <w:style w:type="character" w:styleId="8">
    <w:name w:val="page number"/>
    <w:qFormat/>
    <w:uiPriority w:val="0"/>
    <w:rPr>
      <w:rFonts w:ascii="Times New Roman" w:hAnsi="Times New Roman" w:eastAsia="宋体"/>
      <w:b/>
      <w:snapToGrid/>
      <w:color w:val="auto"/>
      <w:spacing w:val="0"/>
      <w:w w:val="100"/>
      <w:kern w:val="28"/>
      <w:position w:val="0"/>
      <w:sz w:val="28"/>
      <w:u w:val="none"/>
      <w:vertAlign w:val="baseline"/>
    </w:rPr>
  </w:style>
  <w:style w:type="character" w:styleId="9">
    <w:name w:val="FollowedHyperlink"/>
    <w:basedOn w:val="6"/>
    <w:qFormat/>
    <w:uiPriority w:val="0"/>
    <w:rPr>
      <w:color w:val="800080"/>
      <w:u w:val="none"/>
    </w:rPr>
  </w:style>
  <w:style w:type="character" w:styleId="10">
    <w:name w:val="Emphasis"/>
    <w:basedOn w:val="6"/>
    <w:qFormat/>
    <w:uiPriority w:val="0"/>
  </w:style>
  <w:style w:type="character" w:styleId="11">
    <w:name w:val="HTML Definition"/>
    <w:basedOn w:val="6"/>
    <w:qFormat/>
    <w:uiPriority w:val="0"/>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Courier New" w:hAnsi="Courier New"/>
      <w:sz w:val="20"/>
      <w:u w:val="none"/>
      <w:shd w:val="clear" w:fill="E2E2E2"/>
    </w:rPr>
  </w:style>
  <w:style w:type="character" w:styleId="16">
    <w:name w:val="HTML Cite"/>
    <w:basedOn w:val="6"/>
    <w:qFormat/>
    <w:uiPriority w:val="0"/>
  </w:style>
  <w:style w:type="character" w:customStyle="1" w:styleId="18">
    <w:name w:val="curre"/>
    <w:basedOn w:val="6"/>
    <w:qFormat/>
    <w:uiPriority w:val="0"/>
    <w:rPr>
      <w:color w:val="FFFFFF"/>
      <w:shd w:val="clear" w:fill="2F6EA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2019-08-02T03:00:00Z</dcterms:created>
  <dc:creator>理论研究和宣教科</dc:creator>
  <cp:lastModifiedBy>陈琦超</cp:lastModifiedBy>
  <dcterms:modified xsi:type="dcterms:W3CDTF">2020-04-07T02:03:16Z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