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1"/>
          <w:szCs w:val="31"/>
        </w:rPr>
        <w:t>关于广州市中小学教师继续教育2102期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000000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1"/>
          <w:szCs w:val="31"/>
        </w:rPr>
        <w:t>培训报名选课注意事项的通知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各学校继续教育管理员、各中小学老师：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广州市中小学教师继续教育第2102期培训将于2021年9月7日开始选课报名（“能力提升工程2.0”补选课一同进行），请各学校管理员和各中小学教师认真阅读本通知，在规定的时间内自主选报适合的课程。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一、选课时间安排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31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（一）公需科目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1．9月7日-12月28日，学校继续教育管理员和教师网上选课。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  9月8日-12月31日，学习阶段。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（公需科目免费选报，确定选课后，次日自动开通学习权限）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31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（二）专业科目和个人选修科目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  9月7日-14日学校管理员和教师网上选课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  9月15日9:00-12:00，培训单位整理选课结果。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  9月15日下午14:00公布第一次选课情况。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  9月15日15:00―9月18日补选课。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  10月20日-12月10日，专业科目和个人选修科目学习阶段。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广州市中小学教师信息技术应用能力提升工程2.0培训（以下简称“能力提升工程2.0”）。2102期将开放平台供教师进行补选课，选课时间安排与专业科目和个人选修科目一致（即9月7日-18日），建议在6月份未选课但已进行校本实践应用的老师报读。本次补选课的老师需按“提升工程2.0”本期的时间节点完成相应任务（即12月10日前完成各项任务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二、选课注意事项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1．全员培训课程支持个人选课和集体选课两种选课方式。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个人选课：由学员自行登录平台，在学员中心的“课程超市”栏目进行选课；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集体选课：由管理员登录学校继续教育管理员平台，在平台中的“全员培训”模块，点选管理员选课栏目实施选课。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能力提升工程2.0课程因涉及个人能力点的选择，仅设置个人选课，不提供集体选课方式,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学员自行登录平台，进入个人中心，页面上方“广州市中小学教师信息技术应用能力提升工程2.0”点击进入即可。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2．学习方式：全员培训课程已建设有PC端、移动手机端课程，学员可根据自身习惯，选择对应终端课程开展学习。其中“继教云课堂”手机APP已上线，学员可通过手机端开展选课、移动学习、资讯获取等应用。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三、其他注意事项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64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保障2102期市级中小学教师继续教育全员培训课程收费工作，请学校管理员审核单位缴费信息，重点审验单位法人证书名称、18位社会统一信用代码、缴费金额、电子发票接收邮箱等信息，确保收费信息准确无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（1）各单位必须对“广州市中小学教师继续教育网”平台信息中本单位各类缴费数据信息实施核对，并严格核查单位《缴款通知书》对应信息，确保《缴款通知书》中的缴款信息与平台数据一致。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31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（2）《缴款通知书》以单位法人证书名称作为缴费单位全称，如因学校自身未核准《缴款通知书》相关信息，导致《缴款通知书》和电子发票出错，由学校自行承担责任。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315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（3）为确保2102期收费工作顺利，减少平台数据风险，在缴费阶段不做增删课程处理。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 w:firstLine="48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备注：如学校需要修改补充单位法人证书名称、18位社会统一代码等信息，请提交一份说明函加盖学校公章，附上法人证明相关资料，邮件形式发送到广州市远程培训教师发展中心邮箱：ougz_teacher2@163.com申请修改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广州市远程培训教师发展中心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                               2021年9月3日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300" w:afterAutospacing="0" w:line="378" w:lineRule="atLeast"/>
        <w:ind w:left="0" w:right="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（广州市远程培训教师发展中心联系人：高老师，83481101、郑老师，姜老师83481357；市教育局业务咨询联系人：关老师，电话：83707492。教育服务热线：4000096930）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E6931"/>
    <w:rsid w:val="05602F6B"/>
    <w:rsid w:val="26AC71D4"/>
    <w:rsid w:val="5C8A062D"/>
    <w:rsid w:val="684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2021-09-06T03:00:00Z</dcterms:created>
  <dc:creator>hp</dc:creator>
  <cp:lastModifiedBy>zhang</cp:lastModifiedBy>
  <dcterms:modified xsi:type="dcterms:W3CDTF">2021-09-07T06:40:56Z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5642BD7556B349D1860F6F00556D4904</vt:lpwstr>
  </property>
</Properties>
</file>